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6669" w14:textId="4D961DA3" w:rsidR="002F06F4" w:rsidRPr="002B249F" w:rsidRDefault="002F06F4" w:rsidP="002F06F4">
      <w:pPr>
        <w:pBdr>
          <w:top w:val="nil"/>
          <w:left w:val="nil"/>
          <w:bottom w:val="nil"/>
          <w:right w:val="nil"/>
          <w:between w:val="nil"/>
          <w:bar w:val="nil"/>
        </w:pBdr>
        <w:spacing w:line="240" w:lineRule="auto"/>
        <w:jc w:val="center"/>
        <w:rPr>
          <w:rStyle w:val="apple-converted-space"/>
          <w:rFonts w:ascii="Calibri Light" w:eastAsia="Times New Roman" w:hAnsi="Calibri Light" w:cs="Calibri Light"/>
          <w:b/>
          <w:bCs/>
          <w:color w:val="000000"/>
          <w:sz w:val="28"/>
          <w:szCs w:val="28"/>
          <w:u w:color="000000"/>
          <w:bdr w:val="nil"/>
          <w:lang w:eastAsia="en-US"/>
        </w:rPr>
      </w:pPr>
      <w:bookmarkStart w:id="0" w:name="_Hlk111556122"/>
      <w:bookmarkStart w:id="1" w:name="_Hlk111549661"/>
      <w:r w:rsidRPr="002B249F">
        <w:rPr>
          <w:rFonts w:asciiTheme="minorHAnsi" w:hAnsiTheme="minorHAnsi" w:cstheme="minorHAnsi"/>
          <w:b/>
          <w:bCs/>
          <w:sz w:val="28"/>
          <w:szCs w:val="28"/>
        </w:rPr>
        <w:t xml:space="preserve">A randomized controlled clinical trial to assess the effect of dapagliflozin on renal and cardiovascular outcomes in patients with severe chronic kidney disease </w:t>
      </w:r>
      <w:r>
        <w:rPr>
          <w:rFonts w:asciiTheme="minorHAnsi" w:hAnsiTheme="minorHAnsi" w:cstheme="minorHAnsi"/>
          <w:b/>
          <w:bCs/>
          <w:sz w:val="28"/>
          <w:szCs w:val="28"/>
        </w:rPr>
        <w:br/>
      </w:r>
      <w:r w:rsidRPr="002B249F">
        <w:rPr>
          <w:rFonts w:asciiTheme="minorHAnsi" w:hAnsiTheme="minorHAnsi" w:cstheme="minorHAnsi"/>
          <w:b/>
          <w:bCs/>
          <w:sz w:val="28"/>
          <w:szCs w:val="28"/>
        </w:rPr>
        <w:t>(</w:t>
      </w:r>
      <w:r w:rsidRPr="002B249F">
        <w:rPr>
          <w:rFonts w:asciiTheme="minorHAnsi" w:hAnsiTheme="minorHAnsi" w:cstheme="minorHAnsi"/>
          <w:b/>
          <w:bCs/>
          <w:iCs/>
          <w:sz w:val="28"/>
          <w:szCs w:val="28"/>
        </w:rPr>
        <w:t xml:space="preserve">The RENAL LIFECYCLE </w:t>
      </w:r>
      <w:r w:rsidR="005472F9">
        <w:rPr>
          <w:rFonts w:asciiTheme="minorHAnsi" w:hAnsiTheme="minorHAnsi" w:cstheme="minorHAnsi"/>
          <w:b/>
          <w:bCs/>
          <w:iCs/>
          <w:sz w:val="28"/>
          <w:szCs w:val="28"/>
        </w:rPr>
        <w:t>T</w:t>
      </w:r>
      <w:r w:rsidRPr="002B249F">
        <w:rPr>
          <w:rFonts w:asciiTheme="minorHAnsi" w:hAnsiTheme="minorHAnsi" w:cstheme="minorHAnsi"/>
          <w:b/>
          <w:bCs/>
          <w:iCs/>
          <w:sz w:val="28"/>
          <w:szCs w:val="28"/>
        </w:rPr>
        <w:t>rial)</w:t>
      </w:r>
    </w:p>
    <w:bookmarkEnd w:id="0"/>
    <w:p w14:paraId="3A6F02C7" w14:textId="02102E28" w:rsidR="002B20D9" w:rsidRPr="007E370A" w:rsidRDefault="002B20D9" w:rsidP="002B20D9">
      <w:pPr>
        <w:pBdr>
          <w:top w:val="nil"/>
          <w:left w:val="nil"/>
          <w:bottom w:val="nil"/>
          <w:right w:val="nil"/>
          <w:between w:val="nil"/>
          <w:bar w:val="nil"/>
        </w:pBdr>
        <w:spacing w:line="240" w:lineRule="auto"/>
        <w:jc w:val="center"/>
        <w:rPr>
          <w:rStyle w:val="apple-converted-space"/>
          <w:rFonts w:ascii="Calibri Light" w:eastAsia="Times New Roman" w:hAnsi="Calibri Light" w:cs="Calibri Light"/>
          <w:b/>
          <w:bCs/>
          <w:color w:val="000000"/>
          <w:sz w:val="28"/>
          <w:szCs w:val="28"/>
          <w:u w:color="000000"/>
          <w:bdr w:val="nil"/>
          <w:lang w:val="en-AU" w:eastAsia="en-US"/>
        </w:rPr>
      </w:pPr>
      <w:r w:rsidRPr="007E370A">
        <w:rPr>
          <w:rStyle w:val="apple-converted-space"/>
          <w:rFonts w:ascii="Calibri Light" w:eastAsia="Times New Roman" w:hAnsi="Calibri Light" w:cs="Calibri Light"/>
          <w:b/>
          <w:bCs/>
          <w:color w:val="000000"/>
          <w:sz w:val="28"/>
          <w:szCs w:val="28"/>
          <w:u w:color="000000"/>
          <w:bdr w:val="nil"/>
          <w:lang w:val="en-AU" w:eastAsia="en-US"/>
        </w:rPr>
        <w:t>Participant Information Sheet/Consent Form</w:t>
      </w:r>
    </w:p>
    <w:p w14:paraId="4D88DCC6" w14:textId="408F278E" w:rsidR="00BB7ACA" w:rsidRPr="002B20D9" w:rsidRDefault="002B20D9" w:rsidP="00BB7ACA">
      <w:pPr>
        <w:jc w:val="center"/>
        <w:rPr>
          <w:rStyle w:val="apple-converted-space"/>
          <w:rFonts w:ascii="Calibri Light" w:eastAsia="Times New Roman" w:hAnsi="Calibri Light" w:cs="Calibri Light"/>
          <w:bCs/>
          <w:color w:val="000000"/>
          <w:sz w:val="22"/>
          <w:u w:color="000000"/>
          <w:bdr w:val="nil"/>
          <w:lang w:val="en-AU" w:eastAsia="en-US"/>
        </w:rPr>
      </w:pPr>
      <w:r w:rsidRPr="002B20D9">
        <w:rPr>
          <w:rStyle w:val="apple-converted-space"/>
          <w:rFonts w:ascii="Calibri Light" w:eastAsia="Times New Roman" w:hAnsi="Calibri Light" w:cs="Calibri Light"/>
          <w:bCs/>
          <w:color w:val="000000"/>
          <w:sz w:val="22"/>
          <w:u w:color="000000"/>
          <w:bdr w:val="nil"/>
          <w:lang w:val="en-AU" w:eastAsia="en-US"/>
        </w:rPr>
        <w:t xml:space="preserve">Interventional Study </w:t>
      </w:r>
      <w:r>
        <w:rPr>
          <w:rStyle w:val="apple-converted-space"/>
          <w:rFonts w:ascii="Calibri Light" w:eastAsia="Times New Roman" w:hAnsi="Calibri Light" w:cs="Calibri Light"/>
          <w:bCs/>
          <w:color w:val="000000"/>
          <w:sz w:val="22"/>
          <w:u w:color="000000"/>
          <w:bdr w:val="nil"/>
          <w:lang w:val="en-AU" w:eastAsia="en-US"/>
        </w:rPr>
        <w:t>–</w:t>
      </w:r>
      <w:r w:rsidRPr="002B20D9">
        <w:rPr>
          <w:rStyle w:val="apple-converted-space"/>
          <w:rFonts w:ascii="Calibri Light" w:eastAsia="Times New Roman" w:hAnsi="Calibri Light" w:cs="Calibri Light"/>
          <w:bCs/>
          <w:color w:val="000000"/>
          <w:sz w:val="22"/>
          <w:u w:color="000000"/>
          <w:bdr w:val="nil"/>
          <w:lang w:val="en-AU" w:eastAsia="en-US"/>
        </w:rPr>
        <w:t xml:space="preserve"> Adult providing own </w:t>
      </w:r>
      <w:proofErr w:type="gramStart"/>
      <w:r w:rsidRPr="002B20D9">
        <w:rPr>
          <w:rStyle w:val="apple-converted-space"/>
          <w:rFonts w:ascii="Calibri Light" w:eastAsia="Times New Roman" w:hAnsi="Calibri Light" w:cs="Calibri Light"/>
          <w:bCs/>
          <w:color w:val="000000"/>
          <w:sz w:val="22"/>
          <w:u w:color="000000"/>
          <w:bdr w:val="nil"/>
          <w:lang w:val="en-AU" w:eastAsia="en-US"/>
        </w:rPr>
        <w:t>consent</w:t>
      </w:r>
      <w:bookmarkEnd w:id="1"/>
      <w:proofErr w:type="gramEnd"/>
    </w:p>
    <w:tbl>
      <w:tblPr>
        <w:tblStyle w:val="TableGrid"/>
        <w:tblW w:w="0" w:type="auto"/>
        <w:tblLook w:val="04A0" w:firstRow="1" w:lastRow="0" w:firstColumn="1" w:lastColumn="0" w:noHBand="0" w:noVBand="1"/>
      </w:tblPr>
      <w:tblGrid>
        <w:gridCol w:w="1941"/>
        <w:gridCol w:w="2988"/>
        <w:gridCol w:w="1829"/>
        <w:gridCol w:w="3563"/>
      </w:tblGrid>
      <w:tr w:rsidR="00117236" w:rsidRPr="002B249F" w14:paraId="30AB7536" w14:textId="77777777" w:rsidTr="007E370A">
        <w:trPr>
          <w:trHeight w:val="550"/>
        </w:trPr>
        <w:tc>
          <w:tcPr>
            <w:tcW w:w="1941" w:type="dxa"/>
          </w:tcPr>
          <w:p w14:paraId="5B684D19" w14:textId="05BC1B71"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b/>
                <w:sz w:val="22"/>
                <w:szCs w:val="22"/>
              </w:rPr>
              <w:t xml:space="preserve">Australia </w:t>
            </w:r>
            <w:r w:rsidR="000C7488">
              <w:rPr>
                <w:rFonts w:asciiTheme="minorHAnsi" w:hAnsiTheme="minorHAnsi" w:cstheme="minorHAnsi"/>
                <w:b/>
                <w:sz w:val="22"/>
                <w:szCs w:val="22"/>
              </w:rPr>
              <w:t xml:space="preserve">Project </w:t>
            </w:r>
            <w:r w:rsidRPr="002B249F">
              <w:rPr>
                <w:rFonts w:asciiTheme="minorHAnsi" w:hAnsiTheme="minorHAnsi" w:cstheme="minorHAnsi"/>
                <w:b/>
                <w:sz w:val="22"/>
                <w:szCs w:val="22"/>
              </w:rPr>
              <w:t>Sponsor</w:t>
            </w:r>
          </w:p>
        </w:tc>
        <w:tc>
          <w:tcPr>
            <w:tcW w:w="2988" w:type="dxa"/>
          </w:tcPr>
          <w:p w14:paraId="4B62ABD9" w14:textId="77777777"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iCs/>
                <w:sz w:val="22"/>
                <w:szCs w:val="22"/>
              </w:rPr>
              <w:t>The George Institute for Global Health</w:t>
            </w:r>
          </w:p>
        </w:tc>
        <w:tc>
          <w:tcPr>
            <w:tcW w:w="1829" w:type="dxa"/>
          </w:tcPr>
          <w:p w14:paraId="23676FA9" w14:textId="34B0661F"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b/>
                <w:sz w:val="22"/>
                <w:szCs w:val="22"/>
              </w:rPr>
              <w:t xml:space="preserve">Global </w:t>
            </w:r>
            <w:r w:rsidR="000C7488">
              <w:rPr>
                <w:rFonts w:asciiTheme="minorHAnsi" w:hAnsiTheme="minorHAnsi" w:cstheme="minorHAnsi"/>
                <w:b/>
                <w:sz w:val="22"/>
                <w:szCs w:val="22"/>
              </w:rPr>
              <w:t xml:space="preserve">Project </w:t>
            </w:r>
            <w:r w:rsidRPr="002B249F">
              <w:rPr>
                <w:rFonts w:asciiTheme="minorHAnsi" w:hAnsiTheme="minorHAnsi" w:cstheme="minorHAnsi"/>
                <w:b/>
                <w:sz w:val="22"/>
                <w:szCs w:val="22"/>
              </w:rPr>
              <w:t>Sponsor</w:t>
            </w:r>
          </w:p>
        </w:tc>
        <w:tc>
          <w:tcPr>
            <w:tcW w:w="3563" w:type="dxa"/>
          </w:tcPr>
          <w:p w14:paraId="52337957" w14:textId="77777777"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iCs/>
                <w:sz w:val="22"/>
                <w:szCs w:val="22"/>
              </w:rPr>
              <w:t xml:space="preserve">University Medical </w:t>
            </w:r>
            <w:proofErr w:type="spellStart"/>
            <w:r w:rsidRPr="002B249F">
              <w:rPr>
                <w:rFonts w:asciiTheme="minorHAnsi" w:hAnsiTheme="minorHAnsi" w:cstheme="minorHAnsi"/>
                <w:iCs/>
                <w:sz w:val="22"/>
                <w:szCs w:val="22"/>
              </w:rPr>
              <w:t>Center</w:t>
            </w:r>
            <w:proofErr w:type="spellEnd"/>
            <w:r w:rsidRPr="002B249F">
              <w:rPr>
                <w:rFonts w:asciiTheme="minorHAnsi" w:hAnsiTheme="minorHAnsi" w:cstheme="minorHAnsi"/>
                <w:iCs/>
                <w:sz w:val="22"/>
                <w:szCs w:val="22"/>
              </w:rPr>
              <w:t xml:space="preserve"> Groningen</w:t>
            </w:r>
          </w:p>
        </w:tc>
      </w:tr>
      <w:tr w:rsidR="00117236" w:rsidRPr="002B249F" w14:paraId="782B339C" w14:textId="77777777" w:rsidTr="007E370A">
        <w:trPr>
          <w:trHeight w:val="340"/>
        </w:trPr>
        <w:tc>
          <w:tcPr>
            <w:tcW w:w="1941" w:type="dxa"/>
          </w:tcPr>
          <w:p w14:paraId="1D667A0B" w14:textId="77777777"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b/>
                <w:sz w:val="22"/>
                <w:szCs w:val="22"/>
              </w:rPr>
              <w:t>Global Chief Investigator</w:t>
            </w:r>
          </w:p>
        </w:tc>
        <w:tc>
          <w:tcPr>
            <w:tcW w:w="2988" w:type="dxa"/>
          </w:tcPr>
          <w:p w14:paraId="7F64CA1D" w14:textId="77777777"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bCs/>
                <w:sz w:val="22"/>
                <w:szCs w:val="22"/>
              </w:rPr>
              <w:t>Professor Ronald Gansevoort</w:t>
            </w:r>
          </w:p>
        </w:tc>
        <w:tc>
          <w:tcPr>
            <w:tcW w:w="1829" w:type="dxa"/>
          </w:tcPr>
          <w:p w14:paraId="58AABDBC" w14:textId="77777777"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b/>
                <w:sz w:val="22"/>
                <w:szCs w:val="22"/>
              </w:rPr>
              <w:t>Australian Chief Investigators</w:t>
            </w:r>
          </w:p>
        </w:tc>
        <w:tc>
          <w:tcPr>
            <w:tcW w:w="3563" w:type="dxa"/>
          </w:tcPr>
          <w:p w14:paraId="293DB13C" w14:textId="77777777"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bCs/>
                <w:sz w:val="22"/>
                <w:szCs w:val="22"/>
              </w:rPr>
              <w:t>Professor Sunil Badve and Associate Professor Clare Arnott</w:t>
            </w:r>
          </w:p>
        </w:tc>
      </w:tr>
      <w:tr w:rsidR="00117236" w:rsidRPr="002B249F" w14:paraId="3959C862" w14:textId="77777777" w:rsidTr="007E370A">
        <w:trPr>
          <w:trHeight w:val="554"/>
        </w:trPr>
        <w:tc>
          <w:tcPr>
            <w:tcW w:w="1941" w:type="dxa"/>
          </w:tcPr>
          <w:p w14:paraId="2B607B4B" w14:textId="77777777"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b/>
                <w:sz w:val="22"/>
                <w:szCs w:val="22"/>
              </w:rPr>
              <w:t>Local Principal Investigator</w:t>
            </w:r>
          </w:p>
        </w:tc>
        <w:tc>
          <w:tcPr>
            <w:tcW w:w="2988" w:type="dxa"/>
          </w:tcPr>
          <w:p w14:paraId="2F66C4F6" w14:textId="77777777"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bCs/>
                <w:i/>
                <w:iCs/>
                <w:color w:val="ED7D31" w:themeColor="accent2"/>
                <w:sz w:val="22"/>
                <w:szCs w:val="22"/>
              </w:rPr>
              <w:t>[Insert PI Name]</w:t>
            </w:r>
          </w:p>
        </w:tc>
        <w:tc>
          <w:tcPr>
            <w:tcW w:w="1829" w:type="dxa"/>
          </w:tcPr>
          <w:p w14:paraId="149EED9B" w14:textId="77777777" w:rsidR="00BB7ACA" w:rsidRPr="002B249F" w:rsidRDefault="00BB7ACA" w:rsidP="00BB7ACA">
            <w:pPr>
              <w:jc w:val="left"/>
              <w:rPr>
                <w:rFonts w:asciiTheme="minorHAnsi" w:hAnsiTheme="minorHAnsi" w:cstheme="minorHAnsi"/>
                <w:sz w:val="22"/>
                <w:szCs w:val="22"/>
              </w:rPr>
            </w:pPr>
            <w:r>
              <w:rPr>
                <w:rFonts w:asciiTheme="minorHAnsi" w:hAnsiTheme="minorHAnsi" w:cstheme="minorHAnsi"/>
                <w:b/>
                <w:sz w:val="22"/>
                <w:szCs w:val="22"/>
              </w:rPr>
              <w:t xml:space="preserve">Site/Hospital Name </w:t>
            </w:r>
          </w:p>
        </w:tc>
        <w:tc>
          <w:tcPr>
            <w:tcW w:w="3563" w:type="dxa"/>
          </w:tcPr>
          <w:p w14:paraId="300E1DCA" w14:textId="77777777" w:rsidR="00BB7ACA" w:rsidRPr="002B249F" w:rsidRDefault="00BB7ACA" w:rsidP="00BB7ACA">
            <w:pPr>
              <w:jc w:val="left"/>
              <w:rPr>
                <w:rFonts w:asciiTheme="minorHAnsi" w:hAnsiTheme="minorHAnsi" w:cstheme="minorHAnsi"/>
                <w:sz w:val="22"/>
                <w:szCs w:val="22"/>
              </w:rPr>
            </w:pPr>
            <w:r w:rsidRPr="002B249F">
              <w:rPr>
                <w:rFonts w:asciiTheme="minorHAnsi" w:hAnsiTheme="minorHAnsi" w:cstheme="minorHAnsi"/>
                <w:bCs/>
                <w:i/>
                <w:iCs/>
                <w:color w:val="ED7D31" w:themeColor="accent2"/>
                <w:sz w:val="22"/>
                <w:szCs w:val="22"/>
              </w:rPr>
              <w:t>[Insert Site name ]</w:t>
            </w:r>
          </w:p>
        </w:tc>
      </w:tr>
    </w:tbl>
    <w:p w14:paraId="0904FE15" w14:textId="14F21D2F" w:rsidR="00BB7ACA" w:rsidRPr="002B249F" w:rsidRDefault="00BB7ACA" w:rsidP="007E370A">
      <w:pPr>
        <w:spacing w:before="120" w:after="120" w:line="240" w:lineRule="auto"/>
        <w:rPr>
          <w:rFonts w:asciiTheme="minorHAnsi" w:hAnsiTheme="minorHAnsi" w:cstheme="minorHAnsi"/>
          <w:szCs w:val="20"/>
        </w:rPr>
      </w:pPr>
      <w:r w:rsidRPr="002B249F">
        <w:rPr>
          <w:rFonts w:asciiTheme="minorHAnsi" w:hAnsiTheme="minorHAnsi" w:cstheme="minorHAnsi"/>
          <w:szCs w:val="20"/>
        </w:rPr>
        <w:t xml:space="preserve">You are invited to take part in a research </w:t>
      </w:r>
      <w:r w:rsidR="000C7488">
        <w:rPr>
          <w:rFonts w:asciiTheme="minorHAnsi" w:hAnsiTheme="minorHAnsi" w:cstheme="minorHAnsi"/>
          <w:szCs w:val="20"/>
        </w:rPr>
        <w:t>study</w:t>
      </w:r>
      <w:r w:rsidRPr="002B249F">
        <w:rPr>
          <w:rFonts w:asciiTheme="minorHAnsi" w:hAnsiTheme="minorHAnsi" w:cstheme="minorHAnsi"/>
          <w:szCs w:val="20"/>
        </w:rPr>
        <w:t xml:space="preserve"> called The RENAL LIFECYCLE Trial. You are being asked to participate because you have been diagnosed with severe chronic kidney disease. </w:t>
      </w:r>
    </w:p>
    <w:p w14:paraId="1F94155E" w14:textId="77777777" w:rsidR="00BB7ACA" w:rsidRPr="002B249F" w:rsidRDefault="00BB7ACA" w:rsidP="00BB7ACA">
      <w:pPr>
        <w:rPr>
          <w:rFonts w:asciiTheme="minorHAnsi" w:hAnsiTheme="minorHAnsi" w:cstheme="minorHAnsi"/>
          <w:b/>
          <w:bCs/>
          <w:szCs w:val="20"/>
        </w:rPr>
      </w:pPr>
      <w:r w:rsidRPr="002B249F">
        <w:rPr>
          <w:rFonts w:asciiTheme="minorHAnsi" w:hAnsiTheme="minorHAnsi" w:cstheme="minorHAnsi"/>
          <w:b/>
          <w:bCs/>
          <w:szCs w:val="20"/>
        </w:rPr>
        <w:t>Why are we doing this study?</w:t>
      </w:r>
    </w:p>
    <w:p w14:paraId="387B224A" w14:textId="052834CF" w:rsidR="00BB7ACA" w:rsidRPr="002B249F" w:rsidRDefault="00BB7ACA" w:rsidP="007E370A">
      <w:pPr>
        <w:spacing w:after="120"/>
        <w:rPr>
          <w:rFonts w:asciiTheme="minorHAnsi" w:hAnsiTheme="minorHAnsi" w:cstheme="minorHAnsi"/>
          <w:szCs w:val="20"/>
        </w:rPr>
      </w:pPr>
      <w:r w:rsidRPr="002B249F">
        <w:rPr>
          <w:rFonts w:asciiTheme="minorHAnsi" w:hAnsiTheme="minorHAnsi" w:cstheme="minorHAnsi"/>
          <w:szCs w:val="20"/>
        </w:rPr>
        <w:t xml:space="preserve">People with severe chronic kidney disease are at a risk of developing chronic kidney disease complications including kidney and heart failure. Research has shown that it may be possible to reduce the risk of these complications by using </w:t>
      </w:r>
      <w:r w:rsidR="00727E05">
        <w:rPr>
          <w:rFonts w:asciiTheme="minorHAnsi" w:hAnsiTheme="minorHAnsi" w:cstheme="minorHAnsi"/>
          <w:szCs w:val="20"/>
        </w:rPr>
        <w:t xml:space="preserve">a </w:t>
      </w:r>
      <w:r w:rsidRPr="002B249F">
        <w:rPr>
          <w:rFonts w:asciiTheme="minorHAnsi" w:hAnsiTheme="minorHAnsi" w:cstheme="minorHAnsi"/>
          <w:szCs w:val="20"/>
        </w:rPr>
        <w:t xml:space="preserve">medication called sodium glucose co-transporter 2 (SGLT2) inhibitor, which act in your kidneys to lower sugar levels in your blood. The aim of the RENAL LIFECYCLE </w:t>
      </w:r>
      <w:r w:rsidR="007E370A">
        <w:rPr>
          <w:rFonts w:asciiTheme="minorHAnsi" w:hAnsiTheme="minorHAnsi" w:cstheme="minorHAnsi"/>
          <w:szCs w:val="20"/>
        </w:rPr>
        <w:t>T</w:t>
      </w:r>
      <w:r w:rsidRPr="002B249F">
        <w:rPr>
          <w:rFonts w:asciiTheme="minorHAnsi" w:hAnsiTheme="minorHAnsi" w:cstheme="minorHAnsi"/>
          <w:szCs w:val="20"/>
        </w:rPr>
        <w:t xml:space="preserve">rial is to see whether the SGLT2 inhibitor, dapagliflozin, can slow the loss of kidney function and heart failure in patients with chronic kidney disease, including dialysis and kidney transplant patients. </w:t>
      </w:r>
    </w:p>
    <w:p w14:paraId="66DF34C4" w14:textId="77777777" w:rsidR="00BB7ACA" w:rsidRPr="002B249F" w:rsidRDefault="00BB7ACA" w:rsidP="00BB7ACA">
      <w:pPr>
        <w:rPr>
          <w:rFonts w:asciiTheme="minorHAnsi" w:hAnsiTheme="minorHAnsi" w:cstheme="minorHAnsi"/>
          <w:b/>
          <w:bCs/>
          <w:szCs w:val="20"/>
        </w:rPr>
      </w:pPr>
      <w:r w:rsidRPr="002B249F">
        <w:rPr>
          <w:rFonts w:asciiTheme="minorHAnsi" w:hAnsiTheme="minorHAnsi" w:cstheme="minorHAnsi"/>
          <w:b/>
          <w:bCs/>
          <w:szCs w:val="20"/>
        </w:rPr>
        <w:t>What does the study involve?</w:t>
      </w:r>
    </w:p>
    <w:p w14:paraId="1BF832C6" w14:textId="4D79B6F6" w:rsidR="00BB7ACA" w:rsidRPr="002B249F" w:rsidRDefault="00BB7ACA" w:rsidP="00BB7ACA">
      <w:pPr>
        <w:pStyle w:val="ListParagraph"/>
        <w:keepLines w:val="0"/>
        <w:numPr>
          <w:ilvl w:val="0"/>
          <w:numId w:val="62"/>
        </w:numPr>
        <w:ind w:left="426" w:hanging="284"/>
        <w:rPr>
          <w:rFonts w:cstheme="minorHAnsi"/>
          <w:szCs w:val="20"/>
        </w:rPr>
      </w:pPr>
      <w:r w:rsidRPr="002B249F">
        <w:rPr>
          <w:rFonts w:cstheme="minorHAnsi"/>
          <w:szCs w:val="20"/>
        </w:rPr>
        <w:t>If you agree to take part in this study</w:t>
      </w:r>
      <w:r>
        <w:rPr>
          <w:rFonts w:cstheme="minorHAnsi"/>
          <w:szCs w:val="20"/>
        </w:rPr>
        <w:t xml:space="preserve">, </w:t>
      </w:r>
      <w:r w:rsidRPr="002B249F">
        <w:rPr>
          <w:rFonts w:cstheme="minorHAnsi"/>
          <w:szCs w:val="20"/>
        </w:rPr>
        <w:t xml:space="preserve">the study team will </w:t>
      </w:r>
      <w:r w:rsidR="00B16CA0">
        <w:rPr>
          <w:rFonts w:cstheme="minorHAnsi"/>
          <w:szCs w:val="20"/>
        </w:rPr>
        <w:t xml:space="preserve">invite you to attend a screening visit to </w:t>
      </w:r>
      <w:r w:rsidRPr="002B249F">
        <w:rPr>
          <w:rFonts w:cstheme="minorHAnsi"/>
          <w:szCs w:val="20"/>
        </w:rPr>
        <w:t>check whether you are eligible to</w:t>
      </w:r>
      <w:r w:rsidR="007E370A">
        <w:rPr>
          <w:rFonts w:cstheme="minorHAnsi"/>
          <w:szCs w:val="20"/>
        </w:rPr>
        <w:t xml:space="preserve"> participate</w:t>
      </w:r>
      <w:r w:rsidRPr="002B249F">
        <w:rPr>
          <w:rFonts w:cstheme="minorHAnsi"/>
          <w:szCs w:val="20"/>
        </w:rPr>
        <w:t xml:space="preserve"> and if you are,  you will be asked to sign the study Consent Form. </w:t>
      </w:r>
    </w:p>
    <w:p w14:paraId="1BC09B2A" w14:textId="77777777" w:rsidR="00BB7ACA" w:rsidRPr="002B249F" w:rsidRDefault="00BB7ACA" w:rsidP="007E370A">
      <w:pPr>
        <w:pStyle w:val="ListParagraph"/>
        <w:keepLines w:val="0"/>
        <w:numPr>
          <w:ilvl w:val="0"/>
          <w:numId w:val="62"/>
        </w:numPr>
        <w:spacing w:after="120"/>
        <w:ind w:left="426" w:hanging="284"/>
        <w:rPr>
          <w:rFonts w:cstheme="minorHAnsi"/>
          <w:szCs w:val="20"/>
        </w:rPr>
      </w:pPr>
      <w:r w:rsidRPr="002B249F">
        <w:rPr>
          <w:rFonts w:cstheme="minorHAnsi"/>
          <w:szCs w:val="20"/>
        </w:rPr>
        <w:t xml:space="preserve">You will then be randomised to the study. This means that you will be placed into one of two groups (dapagliflozin or placebo) using chance (like tossing a coin). </w:t>
      </w:r>
    </w:p>
    <w:p w14:paraId="72E771BA" w14:textId="5A8F6A30" w:rsidR="007E370A" w:rsidRPr="002B20D9" w:rsidRDefault="003754F3" w:rsidP="007E370A">
      <w:pPr>
        <w:spacing w:after="120"/>
      </w:pPr>
      <w:r w:rsidRPr="002B20D9">
        <w:rPr>
          <w:noProof/>
        </w:rPr>
        <w:drawing>
          <wp:anchor distT="0" distB="0" distL="114300" distR="114300" simplePos="0" relativeHeight="251658240" behindDoc="0" locked="0" layoutInCell="1" allowOverlap="1" wp14:anchorId="345EC19A" wp14:editId="3A05FB30">
            <wp:simplePos x="0" y="0"/>
            <wp:positionH relativeFrom="column">
              <wp:posOffset>1664335</wp:posOffset>
            </wp:positionH>
            <wp:positionV relativeFrom="paragraph">
              <wp:posOffset>682625</wp:posOffset>
            </wp:positionV>
            <wp:extent cx="3355340" cy="629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5340" cy="629285"/>
                    </a:xfrm>
                    <a:prstGeom prst="rect">
                      <a:avLst/>
                    </a:prstGeom>
                    <a:noFill/>
                  </pic:spPr>
                </pic:pic>
              </a:graphicData>
            </a:graphic>
            <wp14:sizeRelH relativeFrom="margin">
              <wp14:pctWidth>0</wp14:pctWidth>
            </wp14:sizeRelH>
            <wp14:sizeRelV relativeFrom="margin">
              <wp14:pctHeight>0</wp14:pctHeight>
            </wp14:sizeRelV>
          </wp:anchor>
        </w:drawing>
      </w:r>
      <w:r w:rsidR="00BB7ACA" w:rsidRPr="002B249F">
        <w:rPr>
          <w:rFonts w:asciiTheme="minorHAnsi" w:hAnsiTheme="minorHAnsi" w:cstheme="minorHAnsi"/>
          <w:szCs w:val="20"/>
        </w:rPr>
        <w:t xml:space="preserve">From </w:t>
      </w:r>
      <w:r w:rsidR="007E370A">
        <w:rPr>
          <w:rFonts w:asciiTheme="minorHAnsi" w:hAnsiTheme="minorHAnsi" w:cstheme="minorHAnsi"/>
          <w:szCs w:val="20"/>
        </w:rPr>
        <w:t xml:space="preserve">your </w:t>
      </w:r>
      <w:r w:rsidR="00BB7ACA" w:rsidRPr="002B249F">
        <w:rPr>
          <w:rFonts w:asciiTheme="minorHAnsi" w:hAnsiTheme="minorHAnsi" w:cstheme="minorHAnsi"/>
          <w:szCs w:val="20"/>
        </w:rPr>
        <w:t>randomisation</w:t>
      </w:r>
      <w:r w:rsidR="007E370A">
        <w:rPr>
          <w:rFonts w:asciiTheme="minorHAnsi" w:hAnsiTheme="minorHAnsi" w:cstheme="minorHAnsi"/>
          <w:szCs w:val="20"/>
        </w:rPr>
        <w:t xml:space="preserve"> visit</w:t>
      </w:r>
      <w:r w:rsidR="00BB7ACA" w:rsidRPr="002B249F">
        <w:rPr>
          <w:rFonts w:asciiTheme="minorHAnsi" w:hAnsiTheme="minorHAnsi" w:cstheme="minorHAnsi"/>
          <w:szCs w:val="20"/>
        </w:rPr>
        <w:t xml:space="preserve">, you will be required to take </w:t>
      </w:r>
      <w:r w:rsidR="00283EF8">
        <w:rPr>
          <w:rFonts w:asciiTheme="minorHAnsi" w:hAnsiTheme="minorHAnsi" w:cstheme="minorHAnsi"/>
          <w:szCs w:val="20"/>
        </w:rPr>
        <w:t>dapagliflozin</w:t>
      </w:r>
      <w:r w:rsidR="00BB7ACA" w:rsidRPr="002B249F">
        <w:rPr>
          <w:rFonts w:asciiTheme="minorHAnsi" w:hAnsiTheme="minorHAnsi" w:cstheme="minorHAnsi"/>
          <w:szCs w:val="20"/>
        </w:rPr>
        <w:t xml:space="preserve"> or placebo (depending on the group you are placed in) once a day, for the </w:t>
      </w:r>
      <w:r w:rsidR="007E370A">
        <w:rPr>
          <w:rFonts w:asciiTheme="minorHAnsi" w:hAnsiTheme="minorHAnsi" w:cstheme="minorHAnsi"/>
          <w:szCs w:val="20"/>
        </w:rPr>
        <w:t>duration</w:t>
      </w:r>
      <w:r w:rsidR="00BB7ACA" w:rsidRPr="002B249F">
        <w:rPr>
          <w:rFonts w:asciiTheme="minorHAnsi" w:hAnsiTheme="minorHAnsi" w:cstheme="minorHAnsi"/>
          <w:szCs w:val="20"/>
        </w:rPr>
        <w:t xml:space="preserve"> of the study (about 4 years). </w:t>
      </w:r>
      <w:r w:rsidR="007E370A" w:rsidRPr="007E370A">
        <w:rPr>
          <w:rFonts w:asciiTheme="minorHAnsi" w:hAnsiTheme="minorHAnsi" w:cstheme="minorHAnsi"/>
          <w:szCs w:val="20"/>
        </w:rPr>
        <w:t>After the randomisation visit, you will be followed-up at two weeks, three months, six months and six monthly thereafter: all visits are face-to-face at your hospital and can often be combined with your normal hospital visits.</w:t>
      </w:r>
      <w:r w:rsidR="007E370A">
        <w:rPr>
          <w:rFonts w:asciiTheme="minorHAnsi" w:hAnsiTheme="minorHAnsi" w:cstheme="minorHAnsi"/>
          <w:szCs w:val="20"/>
        </w:rPr>
        <w:t xml:space="preserve"> </w:t>
      </w:r>
      <w:r w:rsidR="007E370A" w:rsidRPr="007E370A">
        <w:rPr>
          <w:rFonts w:asciiTheme="minorHAnsi" w:hAnsiTheme="minorHAnsi" w:cstheme="minorHAnsi"/>
          <w:szCs w:val="20"/>
        </w:rPr>
        <w:t>Most visits will take a maximum of one hour.</w:t>
      </w:r>
      <w:r w:rsidR="007E370A">
        <w:rPr>
          <w:rFonts w:asciiTheme="minorHAnsi" w:hAnsiTheme="minorHAnsi" w:cstheme="minorHAnsi"/>
          <w:szCs w:val="20"/>
        </w:rPr>
        <w:t xml:space="preserve"> </w:t>
      </w:r>
      <w:r w:rsidR="007E370A" w:rsidRPr="002B20D9">
        <w:t>An overview of the study visits is outlined in the image below:</w:t>
      </w:r>
    </w:p>
    <w:p w14:paraId="6C625AC8" w14:textId="50BC1571" w:rsidR="007E370A" w:rsidRPr="002B20D9" w:rsidRDefault="007E370A" w:rsidP="00A125A1">
      <w:pPr>
        <w:jc w:val="center"/>
      </w:pPr>
    </w:p>
    <w:p w14:paraId="7FD1AC73" w14:textId="77777777" w:rsidR="003754F3" w:rsidRDefault="003754F3" w:rsidP="007E370A">
      <w:pPr>
        <w:spacing w:after="120"/>
        <w:rPr>
          <w:rFonts w:asciiTheme="minorHAnsi" w:hAnsiTheme="minorHAnsi" w:cstheme="minorHAnsi"/>
          <w:szCs w:val="20"/>
        </w:rPr>
      </w:pPr>
    </w:p>
    <w:p w14:paraId="559D4457" w14:textId="33A251CD" w:rsidR="00412EA0" w:rsidRDefault="00BB7ACA" w:rsidP="007E370A">
      <w:pPr>
        <w:spacing w:after="120"/>
        <w:rPr>
          <w:rFonts w:asciiTheme="minorHAnsi" w:hAnsiTheme="minorHAnsi" w:cstheme="minorHAnsi"/>
          <w:szCs w:val="20"/>
        </w:rPr>
      </w:pPr>
      <w:r w:rsidRPr="002B249F">
        <w:rPr>
          <w:rFonts w:asciiTheme="minorHAnsi" w:hAnsiTheme="minorHAnsi" w:cstheme="minorHAnsi"/>
          <w:szCs w:val="20"/>
        </w:rPr>
        <w:t>You are also invited to undergo a</w:t>
      </w:r>
      <w:r w:rsidR="007E370A">
        <w:rPr>
          <w:rFonts w:asciiTheme="minorHAnsi" w:hAnsiTheme="minorHAnsi" w:cstheme="minorHAnsi"/>
          <w:szCs w:val="20"/>
        </w:rPr>
        <w:t>n optional</w:t>
      </w:r>
      <w:r w:rsidRPr="002B249F">
        <w:rPr>
          <w:rFonts w:asciiTheme="minorHAnsi" w:hAnsiTheme="minorHAnsi" w:cstheme="minorHAnsi"/>
          <w:szCs w:val="20"/>
        </w:rPr>
        <w:t xml:space="preserve"> MRI (magnetic resonance imaging) and an echocardiogram of your heart, to see the effect of the medication on your heart. The MRI will be taken at a scanning centre </w:t>
      </w:r>
      <w:r w:rsidR="00DA2EBE">
        <w:rPr>
          <w:rFonts w:asciiTheme="minorHAnsi" w:hAnsiTheme="minorHAnsi" w:cstheme="minorHAnsi"/>
          <w:szCs w:val="20"/>
        </w:rPr>
        <w:t xml:space="preserve">located </w:t>
      </w:r>
      <w:r w:rsidR="000C1DD0">
        <w:rPr>
          <w:rFonts w:asciiTheme="minorHAnsi" w:hAnsiTheme="minorHAnsi" w:cstheme="minorHAnsi"/>
          <w:szCs w:val="20"/>
        </w:rPr>
        <w:t>within an hour</w:t>
      </w:r>
      <w:r w:rsidR="00DA2EBE">
        <w:rPr>
          <w:rFonts w:asciiTheme="minorHAnsi" w:hAnsiTheme="minorHAnsi" w:cstheme="minorHAnsi"/>
          <w:szCs w:val="20"/>
        </w:rPr>
        <w:t>’s drive</w:t>
      </w:r>
      <w:r w:rsidR="000C1DD0">
        <w:rPr>
          <w:rFonts w:asciiTheme="minorHAnsi" w:hAnsiTheme="minorHAnsi" w:cstheme="minorHAnsi"/>
          <w:szCs w:val="20"/>
        </w:rPr>
        <w:t xml:space="preserve"> of </w:t>
      </w:r>
      <w:r w:rsidRPr="002B249F">
        <w:rPr>
          <w:rFonts w:asciiTheme="minorHAnsi" w:hAnsiTheme="minorHAnsi" w:cstheme="minorHAnsi"/>
          <w:szCs w:val="20"/>
        </w:rPr>
        <w:t>your hospital</w:t>
      </w:r>
      <w:r w:rsidR="00DA2EBE">
        <w:rPr>
          <w:rFonts w:asciiTheme="minorHAnsi" w:hAnsiTheme="minorHAnsi" w:cstheme="minorHAnsi"/>
          <w:szCs w:val="20"/>
        </w:rPr>
        <w:t xml:space="preserve">. This </w:t>
      </w:r>
      <w:r w:rsidR="00DA2EBE" w:rsidRPr="00DA2EBE">
        <w:rPr>
          <w:rFonts w:asciiTheme="minorHAnsi" w:hAnsiTheme="minorHAnsi" w:cstheme="minorHAnsi"/>
          <w:szCs w:val="20"/>
        </w:rPr>
        <w:t xml:space="preserve">scanning </w:t>
      </w:r>
      <w:proofErr w:type="spellStart"/>
      <w:r w:rsidR="00DA2EBE" w:rsidRPr="00DA2EBE">
        <w:rPr>
          <w:rFonts w:asciiTheme="minorHAnsi" w:hAnsiTheme="minorHAnsi" w:cstheme="minorHAnsi"/>
          <w:szCs w:val="20"/>
        </w:rPr>
        <w:t>center</w:t>
      </w:r>
      <w:proofErr w:type="spellEnd"/>
      <w:r w:rsidR="00DA2EBE" w:rsidRPr="00DA2EBE">
        <w:rPr>
          <w:rFonts w:asciiTheme="minorHAnsi" w:hAnsiTheme="minorHAnsi" w:cstheme="minorHAnsi"/>
          <w:szCs w:val="20"/>
        </w:rPr>
        <w:t xml:space="preserve"> has been selected and engaged by the Sponsor to </w:t>
      </w:r>
      <w:r w:rsidR="00DA2EBE">
        <w:rPr>
          <w:rFonts w:asciiTheme="minorHAnsi" w:hAnsiTheme="minorHAnsi" w:cstheme="minorHAnsi"/>
          <w:szCs w:val="20"/>
        </w:rPr>
        <w:t>perform</w:t>
      </w:r>
      <w:r w:rsidR="00DA2EBE" w:rsidRPr="00DA2EBE">
        <w:rPr>
          <w:rFonts w:asciiTheme="minorHAnsi" w:hAnsiTheme="minorHAnsi" w:cstheme="minorHAnsi"/>
          <w:szCs w:val="20"/>
        </w:rPr>
        <w:t xml:space="preserve"> these tests.</w:t>
      </w:r>
      <w:r w:rsidR="00DA2EBE">
        <w:rPr>
          <w:rFonts w:asciiTheme="minorHAnsi" w:hAnsiTheme="minorHAnsi" w:cstheme="minorHAnsi"/>
          <w:szCs w:val="20"/>
        </w:rPr>
        <w:t xml:space="preserve"> </w:t>
      </w:r>
      <w:r w:rsidRPr="002B249F">
        <w:rPr>
          <w:rFonts w:asciiTheme="minorHAnsi" w:hAnsiTheme="minorHAnsi" w:cstheme="minorHAnsi"/>
          <w:szCs w:val="20"/>
        </w:rPr>
        <w:t xml:space="preserve">The echocardiogram will be completed in your hospital during your study visit. </w:t>
      </w:r>
      <w:r w:rsidR="003754F3">
        <w:rPr>
          <w:rFonts w:asciiTheme="minorHAnsi" w:hAnsiTheme="minorHAnsi" w:cstheme="minorHAnsi"/>
          <w:szCs w:val="20"/>
        </w:rPr>
        <w:t>You are also invited to complete an</w:t>
      </w:r>
      <w:r w:rsidR="001A7F27">
        <w:rPr>
          <w:rFonts w:asciiTheme="minorHAnsi" w:hAnsiTheme="minorHAnsi" w:cstheme="minorHAnsi"/>
          <w:szCs w:val="20"/>
        </w:rPr>
        <w:t xml:space="preserve"> optional </w:t>
      </w:r>
      <w:r w:rsidR="003754F3">
        <w:rPr>
          <w:rFonts w:asciiTheme="minorHAnsi" w:hAnsiTheme="minorHAnsi" w:cstheme="minorHAnsi"/>
          <w:szCs w:val="20"/>
        </w:rPr>
        <w:t xml:space="preserve">cognitive </w:t>
      </w:r>
      <w:r w:rsidR="009C20ED">
        <w:rPr>
          <w:rFonts w:asciiTheme="minorHAnsi" w:hAnsiTheme="minorHAnsi" w:cstheme="minorHAnsi"/>
          <w:szCs w:val="20"/>
        </w:rPr>
        <w:t xml:space="preserve">function </w:t>
      </w:r>
      <w:r w:rsidR="001A7F27">
        <w:rPr>
          <w:rFonts w:asciiTheme="minorHAnsi" w:hAnsiTheme="minorHAnsi" w:cstheme="minorHAnsi"/>
          <w:szCs w:val="20"/>
        </w:rPr>
        <w:t xml:space="preserve">test to </w:t>
      </w:r>
      <w:r w:rsidR="003754F3">
        <w:rPr>
          <w:rFonts w:asciiTheme="minorHAnsi" w:hAnsiTheme="minorHAnsi" w:cstheme="minorHAnsi"/>
          <w:szCs w:val="20"/>
        </w:rPr>
        <w:t xml:space="preserve">see the effect of the medication on your </w:t>
      </w:r>
      <w:r w:rsidR="00AF46E6">
        <w:rPr>
          <w:rFonts w:asciiTheme="minorHAnsi" w:hAnsiTheme="minorHAnsi" w:cstheme="minorHAnsi"/>
          <w:szCs w:val="20"/>
        </w:rPr>
        <w:t>thinking and movement</w:t>
      </w:r>
      <w:r w:rsidR="006121C8">
        <w:rPr>
          <w:rFonts w:asciiTheme="minorHAnsi" w:hAnsiTheme="minorHAnsi" w:cstheme="minorHAnsi"/>
          <w:szCs w:val="20"/>
        </w:rPr>
        <w:t xml:space="preserve"> speed</w:t>
      </w:r>
      <w:r w:rsidR="003754F3">
        <w:rPr>
          <w:rFonts w:asciiTheme="minorHAnsi" w:hAnsiTheme="minorHAnsi" w:cstheme="minorHAnsi"/>
          <w:szCs w:val="20"/>
        </w:rPr>
        <w:t>. This test is completed</w:t>
      </w:r>
      <w:r w:rsidR="001A7F27">
        <w:rPr>
          <w:rFonts w:asciiTheme="minorHAnsi" w:hAnsiTheme="minorHAnsi" w:cstheme="minorHAnsi"/>
          <w:szCs w:val="20"/>
        </w:rPr>
        <w:t xml:space="preserve"> at your hospital during your study visit. </w:t>
      </w:r>
    </w:p>
    <w:p w14:paraId="03B4B70F" w14:textId="5573C6C5" w:rsidR="00BB7ACA" w:rsidRPr="002B249F" w:rsidRDefault="007E370A" w:rsidP="007E370A">
      <w:pPr>
        <w:spacing w:after="120"/>
        <w:rPr>
          <w:rFonts w:asciiTheme="minorHAnsi" w:hAnsiTheme="minorHAnsi" w:cstheme="minorHAnsi"/>
          <w:szCs w:val="20"/>
        </w:rPr>
      </w:pPr>
      <w:r>
        <w:rPr>
          <w:rFonts w:asciiTheme="minorHAnsi" w:hAnsiTheme="minorHAnsi" w:cstheme="minorHAnsi"/>
          <w:szCs w:val="20"/>
        </w:rPr>
        <w:t>Please note y</w:t>
      </w:r>
      <w:r w:rsidR="00BB7ACA" w:rsidRPr="002B249F">
        <w:rPr>
          <w:rFonts w:asciiTheme="minorHAnsi" w:hAnsiTheme="minorHAnsi" w:cstheme="minorHAnsi"/>
          <w:szCs w:val="20"/>
        </w:rPr>
        <w:t>ou can leave the study at any time if you or your doctor</w:t>
      </w:r>
      <w:r>
        <w:rPr>
          <w:rFonts w:asciiTheme="minorHAnsi" w:hAnsiTheme="minorHAnsi" w:cstheme="minorHAnsi"/>
          <w:szCs w:val="20"/>
        </w:rPr>
        <w:t>/medical specialist</w:t>
      </w:r>
      <w:r w:rsidR="00BB7ACA" w:rsidRPr="002B249F">
        <w:rPr>
          <w:rFonts w:asciiTheme="minorHAnsi" w:hAnsiTheme="minorHAnsi" w:cstheme="minorHAnsi"/>
          <w:szCs w:val="20"/>
        </w:rPr>
        <w:t xml:space="preserve"> want </w:t>
      </w:r>
      <w:r>
        <w:rPr>
          <w:rFonts w:asciiTheme="minorHAnsi" w:hAnsiTheme="minorHAnsi" w:cstheme="minorHAnsi"/>
          <w:szCs w:val="20"/>
        </w:rPr>
        <w:t xml:space="preserve">you </w:t>
      </w:r>
      <w:r w:rsidR="00BB7ACA" w:rsidRPr="002B249F">
        <w:rPr>
          <w:rFonts w:asciiTheme="minorHAnsi" w:hAnsiTheme="minorHAnsi" w:cstheme="minorHAnsi"/>
          <w:szCs w:val="20"/>
        </w:rPr>
        <w:t>to. Your choice will not affect the care you get from your doctors and nurses.</w:t>
      </w:r>
    </w:p>
    <w:p w14:paraId="46DF7B1D" w14:textId="77777777" w:rsidR="00BB7ACA" w:rsidRPr="002B249F" w:rsidRDefault="00BB7ACA" w:rsidP="00BB7ACA">
      <w:pPr>
        <w:rPr>
          <w:rFonts w:asciiTheme="minorHAnsi" w:hAnsiTheme="minorHAnsi" w:cstheme="minorHAnsi"/>
          <w:b/>
          <w:bCs/>
          <w:szCs w:val="20"/>
        </w:rPr>
      </w:pPr>
      <w:r w:rsidRPr="002B249F">
        <w:rPr>
          <w:rFonts w:asciiTheme="minorHAnsi" w:hAnsiTheme="minorHAnsi" w:cstheme="minorHAnsi"/>
          <w:b/>
          <w:bCs/>
          <w:szCs w:val="20"/>
        </w:rPr>
        <w:t>What are the risks?</w:t>
      </w:r>
    </w:p>
    <w:p w14:paraId="64A5A1B6" w14:textId="2756448E" w:rsidR="00BB7ACA" w:rsidRPr="007E370A" w:rsidRDefault="00BB7ACA" w:rsidP="007E370A">
      <w:pPr>
        <w:spacing w:after="120"/>
        <w:rPr>
          <w:rFonts w:asciiTheme="minorHAnsi" w:hAnsiTheme="minorHAnsi" w:cstheme="minorHAnsi"/>
          <w:szCs w:val="20"/>
        </w:rPr>
      </w:pPr>
      <w:r w:rsidRPr="002B249F">
        <w:rPr>
          <w:rFonts w:asciiTheme="minorHAnsi" w:hAnsiTheme="minorHAnsi" w:cstheme="minorHAnsi"/>
          <w:szCs w:val="20"/>
        </w:rPr>
        <w:t xml:space="preserve">All medical treatments involve some risk of harm. The </w:t>
      </w:r>
      <w:proofErr w:type="gramStart"/>
      <w:r w:rsidRPr="002B249F">
        <w:rPr>
          <w:rFonts w:asciiTheme="minorHAnsi" w:hAnsiTheme="minorHAnsi" w:cstheme="minorHAnsi"/>
          <w:szCs w:val="20"/>
        </w:rPr>
        <w:t>common</w:t>
      </w:r>
      <w:proofErr w:type="gramEnd"/>
      <w:r w:rsidRPr="002B249F">
        <w:rPr>
          <w:rFonts w:asciiTheme="minorHAnsi" w:hAnsiTheme="minorHAnsi" w:cstheme="minorHAnsi"/>
          <w:szCs w:val="20"/>
        </w:rPr>
        <w:t xml:space="preserve"> known risks of </w:t>
      </w:r>
      <w:r w:rsidR="00283EF8">
        <w:rPr>
          <w:rFonts w:asciiTheme="minorHAnsi" w:hAnsiTheme="minorHAnsi" w:cstheme="minorHAnsi"/>
          <w:szCs w:val="20"/>
        </w:rPr>
        <w:t>dapagliflozin</w:t>
      </w:r>
      <w:r w:rsidRPr="002B249F">
        <w:rPr>
          <w:rFonts w:asciiTheme="minorHAnsi" w:hAnsiTheme="minorHAnsi" w:cstheme="minorHAnsi"/>
          <w:szCs w:val="20"/>
        </w:rPr>
        <w:t xml:space="preserve"> include genital yeast infection (thrush), passing more urine, headache and backpain. Uncommon</w:t>
      </w:r>
      <w:r w:rsidR="00DD568F">
        <w:rPr>
          <w:rFonts w:asciiTheme="minorHAnsi" w:hAnsiTheme="minorHAnsi" w:cstheme="minorHAnsi"/>
          <w:szCs w:val="20"/>
        </w:rPr>
        <w:t>,</w:t>
      </w:r>
      <w:r w:rsidRPr="002B249F">
        <w:rPr>
          <w:rFonts w:asciiTheme="minorHAnsi" w:hAnsiTheme="minorHAnsi" w:cstheme="minorHAnsi"/>
          <w:szCs w:val="20"/>
        </w:rPr>
        <w:t xml:space="preserve"> </w:t>
      </w:r>
      <w:proofErr w:type="gramStart"/>
      <w:r w:rsidRPr="002B249F">
        <w:rPr>
          <w:rFonts w:asciiTheme="minorHAnsi" w:hAnsiTheme="minorHAnsi" w:cstheme="minorHAnsi"/>
          <w:szCs w:val="20"/>
        </w:rPr>
        <w:t>rare</w:t>
      </w:r>
      <w:proofErr w:type="gramEnd"/>
      <w:r w:rsidRPr="002B249F">
        <w:rPr>
          <w:rFonts w:asciiTheme="minorHAnsi" w:hAnsiTheme="minorHAnsi" w:cstheme="minorHAnsi"/>
          <w:szCs w:val="20"/>
        </w:rPr>
        <w:t xml:space="preserve"> </w:t>
      </w:r>
      <w:r w:rsidR="00DD568F">
        <w:rPr>
          <w:rFonts w:asciiTheme="minorHAnsi" w:hAnsiTheme="minorHAnsi" w:cstheme="minorHAnsi"/>
          <w:szCs w:val="20"/>
        </w:rPr>
        <w:t xml:space="preserve">and very rare </w:t>
      </w:r>
      <w:r w:rsidRPr="002B249F">
        <w:rPr>
          <w:rFonts w:asciiTheme="minorHAnsi" w:hAnsiTheme="minorHAnsi" w:cstheme="minorHAnsi"/>
          <w:szCs w:val="20"/>
        </w:rPr>
        <w:t xml:space="preserve">side effects include dehydration, diabetes ketoacidosis </w:t>
      </w:r>
      <w:r w:rsidR="0004618D">
        <w:rPr>
          <w:rFonts w:asciiTheme="minorHAnsi" w:hAnsiTheme="minorHAnsi" w:cstheme="minorHAnsi"/>
          <w:szCs w:val="20"/>
        </w:rPr>
        <w:t>(</w:t>
      </w:r>
      <w:r w:rsidR="00AB57D1" w:rsidRPr="00AB57D1">
        <w:rPr>
          <w:rFonts w:asciiTheme="minorHAnsi" w:hAnsiTheme="minorHAnsi" w:cstheme="minorHAnsi"/>
          <w:szCs w:val="20"/>
        </w:rPr>
        <w:t>the body produces excess blood acids</w:t>
      </w:r>
      <w:r w:rsidR="00AB57D1">
        <w:rPr>
          <w:rFonts w:asciiTheme="minorHAnsi" w:hAnsiTheme="minorHAnsi" w:cstheme="minorHAnsi"/>
          <w:szCs w:val="20"/>
        </w:rPr>
        <w:t xml:space="preserve">, called </w:t>
      </w:r>
      <w:r w:rsidR="00AB57D1" w:rsidRPr="00AB57D1">
        <w:rPr>
          <w:rFonts w:asciiTheme="minorHAnsi" w:hAnsiTheme="minorHAnsi" w:cstheme="minorHAnsi"/>
          <w:szCs w:val="20"/>
        </w:rPr>
        <w:t>ketones</w:t>
      </w:r>
      <w:r w:rsidR="0004618D">
        <w:rPr>
          <w:rFonts w:asciiTheme="minorHAnsi" w:hAnsiTheme="minorHAnsi" w:cstheme="minorHAnsi"/>
          <w:szCs w:val="20"/>
        </w:rPr>
        <w:t xml:space="preserve">) </w:t>
      </w:r>
      <w:r w:rsidRPr="002B249F">
        <w:rPr>
          <w:rFonts w:asciiTheme="minorHAnsi" w:hAnsiTheme="minorHAnsi" w:cstheme="minorHAnsi"/>
          <w:szCs w:val="20"/>
        </w:rPr>
        <w:t xml:space="preserve">and necrotising </w:t>
      </w:r>
      <w:r w:rsidR="00730F03" w:rsidRPr="0002157A">
        <w:rPr>
          <w:rFonts w:cs="Arial"/>
          <w:bCs/>
        </w:rPr>
        <w:t>fasciitis</w:t>
      </w:r>
      <w:r w:rsidR="00730F03" w:rsidRPr="002B249F" w:rsidDel="00730F03">
        <w:rPr>
          <w:rFonts w:asciiTheme="minorHAnsi" w:hAnsiTheme="minorHAnsi" w:cstheme="minorHAnsi"/>
          <w:szCs w:val="20"/>
        </w:rPr>
        <w:t xml:space="preserve"> </w:t>
      </w:r>
      <w:r w:rsidR="00AB57D1">
        <w:rPr>
          <w:rFonts w:asciiTheme="minorHAnsi" w:hAnsiTheme="minorHAnsi" w:cstheme="minorHAnsi"/>
          <w:szCs w:val="20"/>
        </w:rPr>
        <w:t>(</w:t>
      </w:r>
      <w:r w:rsidR="00AB57D1" w:rsidRPr="002B20D9">
        <w:t>soft tissue infection of the genitals</w:t>
      </w:r>
      <w:r w:rsidR="00AB57D1">
        <w:rPr>
          <w:rFonts w:asciiTheme="minorHAnsi" w:hAnsiTheme="minorHAnsi" w:cstheme="minorHAnsi"/>
          <w:szCs w:val="20"/>
        </w:rPr>
        <w:t>)</w:t>
      </w:r>
      <w:r w:rsidRPr="002B249F">
        <w:rPr>
          <w:rFonts w:asciiTheme="minorHAnsi" w:hAnsiTheme="minorHAnsi" w:cstheme="minorHAnsi"/>
          <w:szCs w:val="20"/>
        </w:rPr>
        <w:t xml:space="preserve">. If you get put in the placebo group, the chance of heart </w:t>
      </w:r>
      <w:r w:rsidR="009857D6">
        <w:rPr>
          <w:rFonts w:asciiTheme="minorHAnsi" w:hAnsiTheme="minorHAnsi" w:cstheme="minorHAnsi"/>
          <w:szCs w:val="20"/>
        </w:rPr>
        <w:t xml:space="preserve">failure </w:t>
      </w:r>
      <w:r w:rsidR="001D03F8">
        <w:rPr>
          <w:rFonts w:asciiTheme="minorHAnsi" w:hAnsiTheme="minorHAnsi" w:cstheme="minorHAnsi"/>
          <w:szCs w:val="20"/>
        </w:rPr>
        <w:t xml:space="preserve">or kidney failure </w:t>
      </w:r>
      <w:r w:rsidRPr="002B249F">
        <w:rPr>
          <w:rFonts w:asciiTheme="minorHAnsi" w:hAnsiTheme="minorHAnsi" w:cstheme="minorHAnsi"/>
          <w:szCs w:val="20"/>
        </w:rPr>
        <w:t xml:space="preserve">might be higher. You will be monitored closely by your study doctor to minimise this risk. There </w:t>
      </w:r>
      <w:r w:rsidR="00843F20">
        <w:rPr>
          <w:rFonts w:asciiTheme="minorHAnsi" w:hAnsiTheme="minorHAnsi" w:cstheme="minorHAnsi"/>
          <w:szCs w:val="20"/>
        </w:rPr>
        <w:t>are</w:t>
      </w:r>
      <w:r w:rsidRPr="002B249F">
        <w:rPr>
          <w:rFonts w:asciiTheme="minorHAnsi" w:hAnsiTheme="minorHAnsi" w:cstheme="minorHAnsi"/>
          <w:szCs w:val="20"/>
        </w:rPr>
        <w:t xml:space="preserve"> more detail</w:t>
      </w:r>
      <w:r w:rsidR="00843F20">
        <w:rPr>
          <w:rFonts w:asciiTheme="minorHAnsi" w:hAnsiTheme="minorHAnsi" w:cstheme="minorHAnsi"/>
          <w:szCs w:val="20"/>
        </w:rPr>
        <w:t>s</w:t>
      </w:r>
      <w:r w:rsidRPr="002B249F">
        <w:rPr>
          <w:rFonts w:asciiTheme="minorHAnsi" w:hAnsiTheme="minorHAnsi" w:cstheme="minorHAnsi"/>
          <w:szCs w:val="20"/>
        </w:rPr>
        <w:t xml:space="preserve"> about the risks in the following document. </w:t>
      </w:r>
    </w:p>
    <w:p w14:paraId="4139ACEB" w14:textId="77777777" w:rsidR="00BB7ACA" w:rsidRPr="002B249F" w:rsidRDefault="00BB7ACA" w:rsidP="007E370A">
      <w:pPr>
        <w:rPr>
          <w:rFonts w:asciiTheme="minorHAnsi" w:hAnsiTheme="minorHAnsi" w:cstheme="minorHAnsi"/>
          <w:b/>
          <w:bCs/>
          <w:szCs w:val="20"/>
        </w:rPr>
      </w:pPr>
      <w:r w:rsidRPr="002B249F">
        <w:rPr>
          <w:rFonts w:asciiTheme="minorHAnsi" w:hAnsiTheme="minorHAnsi" w:cstheme="minorHAnsi"/>
          <w:b/>
          <w:bCs/>
          <w:szCs w:val="20"/>
        </w:rPr>
        <w:t>How will my confidentiality be protected?</w:t>
      </w:r>
    </w:p>
    <w:p w14:paraId="5CAB7921" w14:textId="77777777" w:rsidR="00BB7ACA" w:rsidRPr="002B249F" w:rsidRDefault="00BB7ACA" w:rsidP="00BB7ACA">
      <w:pPr>
        <w:spacing w:line="280" w:lineRule="exact"/>
        <w:rPr>
          <w:rFonts w:asciiTheme="minorHAnsi" w:hAnsiTheme="minorHAnsi" w:cstheme="minorHAnsi"/>
          <w:szCs w:val="20"/>
        </w:rPr>
      </w:pPr>
      <w:r w:rsidRPr="002B249F">
        <w:rPr>
          <w:rFonts w:asciiTheme="minorHAnsi" w:hAnsiTheme="minorHAnsi" w:cstheme="minorHAnsi"/>
          <w:szCs w:val="20"/>
        </w:rPr>
        <w:t xml:space="preserve">All information collected from you will be treated confidentially and stored securely. In any study reports or publications your identity will remain confidential. </w:t>
      </w:r>
    </w:p>
    <w:bookmarkStart w:id="2" w:name="_Toc160008442" w:displacedByCustomXml="next"/>
    <w:sdt>
      <w:sdtPr>
        <w:rPr>
          <w:rFonts w:ascii="Calibri" w:eastAsiaTheme="minorEastAsia" w:hAnsi="Calibri" w:cstheme="minorBidi"/>
          <w:b w:val="0"/>
          <w:sz w:val="20"/>
          <w:szCs w:val="22"/>
        </w:rPr>
        <w:id w:val="-461569781"/>
        <w:docPartObj>
          <w:docPartGallery w:val="Table of Contents"/>
          <w:docPartUnique/>
        </w:docPartObj>
      </w:sdtPr>
      <w:sdtEndPr>
        <w:rPr>
          <w:bCs/>
          <w:noProof/>
        </w:rPr>
      </w:sdtEndPr>
      <w:sdtContent>
        <w:p w14:paraId="5F7DC1EB" w14:textId="2BC2FBB6" w:rsidR="004F18CD" w:rsidRDefault="004F18CD" w:rsidP="003D7F2A">
          <w:pPr>
            <w:pStyle w:val="Heading1"/>
            <w:numPr>
              <w:ilvl w:val="0"/>
              <w:numId w:val="0"/>
            </w:numPr>
            <w:ind w:left="432" w:hanging="432"/>
          </w:pPr>
          <w:r>
            <w:t>Table of Contents</w:t>
          </w:r>
          <w:bookmarkEnd w:id="2"/>
        </w:p>
        <w:p w14:paraId="3B474EA0" w14:textId="5159CDA3" w:rsidR="008E60C5" w:rsidRDefault="00E1632D">
          <w:pPr>
            <w:pStyle w:val="TOC1"/>
            <w:rPr>
              <w:rFonts w:asciiTheme="minorHAnsi" w:hAnsiTheme="minorHAnsi"/>
              <w:noProof/>
              <w:kern w:val="2"/>
              <w:sz w:val="22"/>
              <w14:ligatures w14:val="standardContextual"/>
            </w:rPr>
          </w:pPr>
          <w:r>
            <w:fldChar w:fldCharType="begin"/>
          </w:r>
          <w:r>
            <w:instrText xml:space="preserve"> TOC \o "1-1" \h \z \u </w:instrText>
          </w:r>
          <w:r>
            <w:fldChar w:fldCharType="separate"/>
          </w:r>
          <w:hyperlink w:anchor="_Toc160008442" w:history="1">
            <w:r w:rsidR="008E60C5" w:rsidRPr="003E6C9E">
              <w:rPr>
                <w:rStyle w:val="Hyperlink"/>
                <w:noProof/>
              </w:rPr>
              <w:t>Table of Contents</w:t>
            </w:r>
            <w:r w:rsidR="008E60C5">
              <w:rPr>
                <w:noProof/>
                <w:webHidden/>
              </w:rPr>
              <w:tab/>
            </w:r>
            <w:r w:rsidR="008E60C5">
              <w:rPr>
                <w:noProof/>
                <w:webHidden/>
              </w:rPr>
              <w:fldChar w:fldCharType="begin"/>
            </w:r>
            <w:r w:rsidR="008E60C5">
              <w:rPr>
                <w:noProof/>
                <w:webHidden/>
              </w:rPr>
              <w:instrText xml:space="preserve"> PAGEREF _Toc160008442 \h </w:instrText>
            </w:r>
            <w:r w:rsidR="008E60C5">
              <w:rPr>
                <w:noProof/>
                <w:webHidden/>
              </w:rPr>
            </w:r>
            <w:r w:rsidR="008E60C5">
              <w:rPr>
                <w:noProof/>
                <w:webHidden/>
              </w:rPr>
              <w:fldChar w:fldCharType="separate"/>
            </w:r>
            <w:r w:rsidR="008E60C5">
              <w:rPr>
                <w:noProof/>
                <w:webHidden/>
              </w:rPr>
              <w:t>2</w:t>
            </w:r>
            <w:r w:rsidR="008E60C5">
              <w:rPr>
                <w:noProof/>
                <w:webHidden/>
              </w:rPr>
              <w:fldChar w:fldCharType="end"/>
            </w:r>
          </w:hyperlink>
        </w:p>
        <w:p w14:paraId="39A015E2" w14:textId="2C541DA7" w:rsidR="008E60C5" w:rsidRDefault="008E60C5">
          <w:pPr>
            <w:pStyle w:val="TOC1"/>
            <w:rPr>
              <w:rFonts w:asciiTheme="minorHAnsi" w:hAnsiTheme="minorHAnsi"/>
              <w:noProof/>
              <w:kern w:val="2"/>
              <w:sz w:val="22"/>
              <w14:ligatures w14:val="standardContextual"/>
            </w:rPr>
          </w:pPr>
          <w:hyperlink w:anchor="_Toc160008443" w:history="1">
            <w:r w:rsidRPr="003E6C9E">
              <w:rPr>
                <w:rStyle w:val="Hyperlink"/>
                <w:noProof/>
              </w:rPr>
              <w:t>1</w:t>
            </w:r>
            <w:r>
              <w:rPr>
                <w:rFonts w:asciiTheme="minorHAnsi" w:hAnsiTheme="minorHAnsi"/>
                <w:noProof/>
                <w:kern w:val="2"/>
                <w:sz w:val="22"/>
                <w14:ligatures w14:val="standardContextual"/>
              </w:rPr>
              <w:tab/>
            </w:r>
            <w:r w:rsidRPr="003E6C9E">
              <w:rPr>
                <w:rStyle w:val="Hyperlink"/>
                <w:noProof/>
              </w:rPr>
              <w:t>Introduction</w:t>
            </w:r>
            <w:r>
              <w:rPr>
                <w:noProof/>
                <w:webHidden/>
              </w:rPr>
              <w:tab/>
            </w:r>
            <w:r>
              <w:rPr>
                <w:noProof/>
                <w:webHidden/>
              </w:rPr>
              <w:fldChar w:fldCharType="begin"/>
            </w:r>
            <w:r>
              <w:rPr>
                <w:noProof/>
                <w:webHidden/>
              </w:rPr>
              <w:instrText xml:space="preserve"> PAGEREF _Toc160008443 \h </w:instrText>
            </w:r>
            <w:r>
              <w:rPr>
                <w:noProof/>
                <w:webHidden/>
              </w:rPr>
            </w:r>
            <w:r>
              <w:rPr>
                <w:noProof/>
                <w:webHidden/>
              </w:rPr>
              <w:fldChar w:fldCharType="separate"/>
            </w:r>
            <w:r>
              <w:rPr>
                <w:noProof/>
                <w:webHidden/>
              </w:rPr>
              <w:t>3</w:t>
            </w:r>
            <w:r>
              <w:rPr>
                <w:noProof/>
                <w:webHidden/>
              </w:rPr>
              <w:fldChar w:fldCharType="end"/>
            </w:r>
          </w:hyperlink>
        </w:p>
        <w:p w14:paraId="4D745D10" w14:textId="5EBC06AD" w:rsidR="008E60C5" w:rsidRDefault="008E60C5">
          <w:pPr>
            <w:pStyle w:val="TOC1"/>
            <w:rPr>
              <w:rFonts w:asciiTheme="minorHAnsi" w:hAnsiTheme="minorHAnsi"/>
              <w:noProof/>
              <w:kern w:val="2"/>
              <w:sz w:val="22"/>
              <w14:ligatures w14:val="standardContextual"/>
            </w:rPr>
          </w:pPr>
          <w:hyperlink w:anchor="_Toc160008444" w:history="1">
            <w:r w:rsidRPr="003E6C9E">
              <w:rPr>
                <w:rStyle w:val="Hyperlink"/>
                <w:noProof/>
              </w:rPr>
              <w:t>2</w:t>
            </w:r>
            <w:r>
              <w:rPr>
                <w:rFonts w:asciiTheme="minorHAnsi" w:hAnsiTheme="minorHAnsi"/>
                <w:noProof/>
                <w:kern w:val="2"/>
                <w:sz w:val="22"/>
                <w14:ligatures w14:val="standardContextual"/>
              </w:rPr>
              <w:tab/>
            </w:r>
            <w:r w:rsidRPr="003E6C9E">
              <w:rPr>
                <w:rStyle w:val="Hyperlink"/>
                <w:noProof/>
              </w:rPr>
              <w:t>What is the purpose of this research?</w:t>
            </w:r>
            <w:r>
              <w:rPr>
                <w:noProof/>
                <w:webHidden/>
              </w:rPr>
              <w:tab/>
            </w:r>
            <w:r>
              <w:rPr>
                <w:noProof/>
                <w:webHidden/>
              </w:rPr>
              <w:fldChar w:fldCharType="begin"/>
            </w:r>
            <w:r>
              <w:rPr>
                <w:noProof/>
                <w:webHidden/>
              </w:rPr>
              <w:instrText xml:space="preserve"> PAGEREF _Toc160008444 \h </w:instrText>
            </w:r>
            <w:r>
              <w:rPr>
                <w:noProof/>
                <w:webHidden/>
              </w:rPr>
            </w:r>
            <w:r>
              <w:rPr>
                <w:noProof/>
                <w:webHidden/>
              </w:rPr>
              <w:fldChar w:fldCharType="separate"/>
            </w:r>
            <w:r>
              <w:rPr>
                <w:noProof/>
                <w:webHidden/>
              </w:rPr>
              <w:t>3</w:t>
            </w:r>
            <w:r>
              <w:rPr>
                <w:noProof/>
                <w:webHidden/>
              </w:rPr>
              <w:fldChar w:fldCharType="end"/>
            </w:r>
          </w:hyperlink>
        </w:p>
        <w:p w14:paraId="0423001D" w14:textId="157291D9" w:rsidR="008E60C5" w:rsidRDefault="008E60C5">
          <w:pPr>
            <w:pStyle w:val="TOC1"/>
            <w:rPr>
              <w:rFonts w:asciiTheme="minorHAnsi" w:hAnsiTheme="minorHAnsi"/>
              <w:noProof/>
              <w:kern w:val="2"/>
              <w:sz w:val="22"/>
              <w14:ligatures w14:val="standardContextual"/>
            </w:rPr>
          </w:pPr>
          <w:hyperlink w:anchor="_Toc160008445" w:history="1">
            <w:r w:rsidRPr="003E6C9E">
              <w:rPr>
                <w:rStyle w:val="Hyperlink"/>
                <w:noProof/>
              </w:rPr>
              <w:t>3</w:t>
            </w:r>
            <w:r>
              <w:rPr>
                <w:rFonts w:asciiTheme="minorHAnsi" w:hAnsiTheme="minorHAnsi"/>
                <w:noProof/>
                <w:kern w:val="2"/>
                <w:sz w:val="22"/>
                <w14:ligatures w14:val="standardContextual"/>
              </w:rPr>
              <w:tab/>
            </w:r>
            <w:r w:rsidRPr="003E6C9E">
              <w:rPr>
                <w:rStyle w:val="Hyperlink"/>
                <w:noProof/>
              </w:rPr>
              <w:t>What does participation in this research involve?</w:t>
            </w:r>
            <w:r>
              <w:rPr>
                <w:noProof/>
                <w:webHidden/>
              </w:rPr>
              <w:tab/>
            </w:r>
            <w:r>
              <w:rPr>
                <w:noProof/>
                <w:webHidden/>
              </w:rPr>
              <w:fldChar w:fldCharType="begin"/>
            </w:r>
            <w:r>
              <w:rPr>
                <w:noProof/>
                <w:webHidden/>
              </w:rPr>
              <w:instrText xml:space="preserve"> PAGEREF _Toc160008445 \h </w:instrText>
            </w:r>
            <w:r>
              <w:rPr>
                <w:noProof/>
                <w:webHidden/>
              </w:rPr>
            </w:r>
            <w:r>
              <w:rPr>
                <w:noProof/>
                <w:webHidden/>
              </w:rPr>
              <w:fldChar w:fldCharType="separate"/>
            </w:r>
            <w:r>
              <w:rPr>
                <w:noProof/>
                <w:webHidden/>
              </w:rPr>
              <w:t>4</w:t>
            </w:r>
            <w:r>
              <w:rPr>
                <w:noProof/>
                <w:webHidden/>
              </w:rPr>
              <w:fldChar w:fldCharType="end"/>
            </w:r>
          </w:hyperlink>
        </w:p>
        <w:p w14:paraId="4DC80F15" w14:textId="7C4CFEA3" w:rsidR="008E60C5" w:rsidRDefault="008E60C5">
          <w:pPr>
            <w:pStyle w:val="TOC1"/>
            <w:rPr>
              <w:rFonts w:asciiTheme="minorHAnsi" w:hAnsiTheme="minorHAnsi"/>
              <w:noProof/>
              <w:kern w:val="2"/>
              <w:sz w:val="22"/>
              <w14:ligatures w14:val="standardContextual"/>
            </w:rPr>
          </w:pPr>
          <w:hyperlink w:anchor="_Toc160008446" w:history="1">
            <w:r w:rsidRPr="003E6C9E">
              <w:rPr>
                <w:rStyle w:val="Hyperlink"/>
                <w:noProof/>
              </w:rPr>
              <w:t>4</w:t>
            </w:r>
            <w:r>
              <w:rPr>
                <w:rFonts w:asciiTheme="minorHAnsi" w:hAnsiTheme="minorHAnsi"/>
                <w:noProof/>
                <w:kern w:val="2"/>
                <w:sz w:val="22"/>
                <w14:ligatures w14:val="standardContextual"/>
              </w:rPr>
              <w:tab/>
            </w:r>
            <w:r w:rsidRPr="003E6C9E">
              <w:rPr>
                <w:rStyle w:val="Hyperlink"/>
                <w:noProof/>
              </w:rPr>
              <w:t>What do I have to do?</w:t>
            </w:r>
            <w:r>
              <w:rPr>
                <w:noProof/>
                <w:webHidden/>
              </w:rPr>
              <w:tab/>
            </w:r>
            <w:r>
              <w:rPr>
                <w:noProof/>
                <w:webHidden/>
              </w:rPr>
              <w:fldChar w:fldCharType="begin"/>
            </w:r>
            <w:r>
              <w:rPr>
                <w:noProof/>
                <w:webHidden/>
              </w:rPr>
              <w:instrText xml:space="preserve"> PAGEREF _Toc160008446 \h </w:instrText>
            </w:r>
            <w:r>
              <w:rPr>
                <w:noProof/>
                <w:webHidden/>
              </w:rPr>
            </w:r>
            <w:r>
              <w:rPr>
                <w:noProof/>
                <w:webHidden/>
              </w:rPr>
              <w:fldChar w:fldCharType="separate"/>
            </w:r>
            <w:r>
              <w:rPr>
                <w:noProof/>
                <w:webHidden/>
              </w:rPr>
              <w:t>7</w:t>
            </w:r>
            <w:r>
              <w:rPr>
                <w:noProof/>
                <w:webHidden/>
              </w:rPr>
              <w:fldChar w:fldCharType="end"/>
            </w:r>
          </w:hyperlink>
        </w:p>
        <w:p w14:paraId="0EF77B76" w14:textId="4DFDC863" w:rsidR="008E60C5" w:rsidRDefault="008E60C5">
          <w:pPr>
            <w:pStyle w:val="TOC1"/>
            <w:rPr>
              <w:rFonts w:asciiTheme="minorHAnsi" w:hAnsiTheme="minorHAnsi"/>
              <w:noProof/>
              <w:kern w:val="2"/>
              <w:sz w:val="22"/>
              <w14:ligatures w14:val="standardContextual"/>
            </w:rPr>
          </w:pPr>
          <w:hyperlink w:anchor="_Toc160008447" w:history="1">
            <w:r w:rsidRPr="003E6C9E">
              <w:rPr>
                <w:rStyle w:val="Hyperlink"/>
                <w:noProof/>
              </w:rPr>
              <w:t>5</w:t>
            </w:r>
            <w:r>
              <w:rPr>
                <w:rFonts w:asciiTheme="minorHAnsi" w:hAnsiTheme="minorHAnsi"/>
                <w:noProof/>
                <w:kern w:val="2"/>
                <w:sz w:val="22"/>
                <w14:ligatures w14:val="standardContextual"/>
              </w:rPr>
              <w:tab/>
            </w:r>
            <w:r w:rsidRPr="003E6C9E">
              <w:rPr>
                <w:rStyle w:val="Hyperlink"/>
                <w:noProof/>
              </w:rPr>
              <w:t>Will I be paid?</w:t>
            </w:r>
            <w:r>
              <w:rPr>
                <w:noProof/>
                <w:webHidden/>
              </w:rPr>
              <w:tab/>
            </w:r>
            <w:r>
              <w:rPr>
                <w:noProof/>
                <w:webHidden/>
              </w:rPr>
              <w:fldChar w:fldCharType="begin"/>
            </w:r>
            <w:r>
              <w:rPr>
                <w:noProof/>
                <w:webHidden/>
              </w:rPr>
              <w:instrText xml:space="preserve"> PAGEREF _Toc160008447 \h </w:instrText>
            </w:r>
            <w:r>
              <w:rPr>
                <w:noProof/>
                <w:webHidden/>
              </w:rPr>
            </w:r>
            <w:r>
              <w:rPr>
                <w:noProof/>
                <w:webHidden/>
              </w:rPr>
              <w:fldChar w:fldCharType="separate"/>
            </w:r>
            <w:r>
              <w:rPr>
                <w:noProof/>
                <w:webHidden/>
              </w:rPr>
              <w:t>8</w:t>
            </w:r>
            <w:r>
              <w:rPr>
                <w:noProof/>
                <w:webHidden/>
              </w:rPr>
              <w:fldChar w:fldCharType="end"/>
            </w:r>
          </w:hyperlink>
        </w:p>
        <w:p w14:paraId="474827BF" w14:textId="13453680" w:rsidR="008E60C5" w:rsidRDefault="008E60C5">
          <w:pPr>
            <w:pStyle w:val="TOC1"/>
            <w:rPr>
              <w:rFonts w:asciiTheme="minorHAnsi" w:hAnsiTheme="minorHAnsi"/>
              <w:noProof/>
              <w:kern w:val="2"/>
              <w:sz w:val="22"/>
              <w14:ligatures w14:val="standardContextual"/>
            </w:rPr>
          </w:pPr>
          <w:hyperlink w:anchor="_Toc160008448" w:history="1">
            <w:r w:rsidRPr="003E6C9E">
              <w:rPr>
                <w:rStyle w:val="Hyperlink"/>
                <w:noProof/>
              </w:rPr>
              <w:t>6</w:t>
            </w:r>
            <w:r>
              <w:rPr>
                <w:rFonts w:asciiTheme="minorHAnsi" w:hAnsiTheme="minorHAnsi"/>
                <w:noProof/>
                <w:kern w:val="2"/>
                <w:sz w:val="22"/>
                <w14:ligatures w14:val="standardContextual"/>
              </w:rPr>
              <w:tab/>
            </w:r>
            <w:r w:rsidRPr="003E6C9E">
              <w:rPr>
                <w:rStyle w:val="Hyperlink"/>
                <w:noProof/>
              </w:rPr>
              <w:t>What are the possible benefits of taking part?</w:t>
            </w:r>
            <w:r>
              <w:rPr>
                <w:noProof/>
                <w:webHidden/>
              </w:rPr>
              <w:tab/>
            </w:r>
            <w:r>
              <w:rPr>
                <w:noProof/>
                <w:webHidden/>
              </w:rPr>
              <w:fldChar w:fldCharType="begin"/>
            </w:r>
            <w:r>
              <w:rPr>
                <w:noProof/>
                <w:webHidden/>
              </w:rPr>
              <w:instrText xml:space="preserve"> PAGEREF _Toc160008448 \h </w:instrText>
            </w:r>
            <w:r>
              <w:rPr>
                <w:noProof/>
                <w:webHidden/>
              </w:rPr>
            </w:r>
            <w:r>
              <w:rPr>
                <w:noProof/>
                <w:webHidden/>
              </w:rPr>
              <w:fldChar w:fldCharType="separate"/>
            </w:r>
            <w:r>
              <w:rPr>
                <w:noProof/>
                <w:webHidden/>
              </w:rPr>
              <w:t>8</w:t>
            </w:r>
            <w:r>
              <w:rPr>
                <w:noProof/>
                <w:webHidden/>
              </w:rPr>
              <w:fldChar w:fldCharType="end"/>
            </w:r>
          </w:hyperlink>
        </w:p>
        <w:p w14:paraId="3629A7F9" w14:textId="3F54E37D" w:rsidR="008E60C5" w:rsidRDefault="008E60C5">
          <w:pPr>
            <w:pStyle w:val="TOC1"/>
            <w:rPr>
              <w:rFonts w:asciiTheme="minorHAnsi" w:hAnsiTheme="minorHAnsi"/>
              <w:noProof/>
              <w:kern w:val="2"/>
              <w:sz w:val="22"/>
              <w14:ligatures w14:val="standardContextual"/>
            </w:rPr>
          </w:pPr>
          <w:hyperlink w:anchor="_Toc160008449" w:history="1">
            <w:r w:rsidRPr="003E6C9E">
              <w:rPr>
                <w:rStyle w:val="Hyperlink"/>
                <w:noProof/>
              </w:rPr>
              <w:t>7</w:t>
            </w:r>
            <w:r>
              <w:rPr>
                <w:rFonts w:asciiTheme="minorHAnsi" w:hAnsiTheme="minorHAnsi"/>
                <w:noProof/>
                <w:kern w:val="2"/>
                <w:sz w:val="22"/>
                <w14:ligatures w14:val="standardContextual"/>
              </w:rPr>
              <w:tab/>
            </w:r>
            <w:r w:rsidRPr="003E6C9E">
              <w:rPr>
                <w:rStyle w:val="Hyperlink"/>
                <w:noProof/>
              </w:rPr>
              <w:t>What are the possible risks and disadvantages of taking part?</w:t>
            </w:r>
            <w:r>
              <w:rPr>
                <w:noProof/>
                <w:webHidden/>
              </w:rPr>
              <w:tab/>
            </w:r>
            <w:r>
              <w:rPr>
                <w:noProof/>
                <w:webHidden/>
              </w:rPr>
              <w:fldChar w:fldCharType="begin"/>
            </w:r>
            <w:r>
              <w:rPr>
                <w:noProof/>
                <w:webHidden/>
              </w:rPr>
              <w:instrText xml:space="preserve"> PAGEREF _Toc160008449 \h </w:instrText>
            </w:r>
            <w:r>
              <w:rPr>
                <w:noProof/>
                <w:webHidden/>
              </w:rPr>
            </w:r>
            <w:r>
              <w:rPr>
                <w:noProof/>
                <w:webHidden/>
              </w:rPr>
              <w:fldChar w:fldCharType="separate"/>
            </w:r>
            <w:r>
              <w:rPr>
                <w:noProof/>
                <w:webHidden/>
              </w:rPr>
              <w:t>8</w:t>
            </w:r>
            <w:r>
              <w:rPr>
                <w:noProof/>
                <w:webHidden/>
              </w:rPr>
              <w:fldChar w:fldCharType="end"/>
            </w:r>
          </w:hyperlink>
        </w:p>
        <w:p w14:paraId="771DD046" w14:textId="2E9E84B8" w:rsidR="008E60C5" w:rsidRDefault="008E60C5">
          <w:pPr>
            <w:pStyle w:val="TOC1"/>
            <w:rPr>
              <w:rFonts w:asciiTheme="minorHAnsi" w:hAnsiTheme="minorHAnsi"/>
              <w:noProof/>
              <w:kern w:val="2"/>
              <w:sz w:val="22"/>
              <w14:ligatures w14:val="standardContextual"/>
            </w:rPr>
          </w:pPr>
          <w:hyperlink w:anchor="_Toc160008450" w:history="1">
            <w:r w:rsidRPr="003E6C9E">
              <w:rPr>
                <w:rStyle w:val="Hyperlink"/>
                <w:noProof/>
              </w:rPr>
              <w:t>8</w:t>
            </w:r>
            <w:r>
              <w:rPr>
                <w:rFonts w:asciiTheme="minorHAnsi" w:hAnsiTheme="minorHAnsi"/>
                <w:noProof/>
                <w:kern w:val="2"/>
                <w:sz w:val="22"/>
                <w14:ligatures w14:val="standardContextual"/>
              </w:rPr>
              <w:tab/>
            </w:r>
            <w:r w:rsidRPr="003E6C9E">
              <w:rPr>
                <w:rStyle w:val="Hyperlink"/>
                <w:noProof/>
              </w:rPr>
              <w:t>What will happen to my test samples?</w:t>
            </w:r>
            <w:r>
              <w:rPr>
                <w:noProof/>
                <w:webHidden/>
              </w:rPr>
              <w:tab/>
            </w:r>
            <w:r>
              <w:rPr>
                <w:noProof/>
                <w:webHidden/>
              </w:rPr>
              <w:fldChar w:fldCharType="begin"/>
            </w:r>
            <w:r>
              <w:rPr>
                <w:noProof/>
                <w:webHidden/>
              </w:rPr>
              <w:instrText xml:space="preserve"> PAGEREF _Toc160008450 \h </w:instrText>
            </w:r>
            <w:r>
              <w:rPr>
                <w:noProof/>
                <w:webHidden/>
              </w:rPr>
            </w:r>
            <w:r>
              <w:rPr>
                <w:noProof/>
                <w:webHidden/>
              </w:rPr>
              <w:fldChar w:fldCharType="separate"/>
            </w:r>
            <w:r>
              <w:rPr>
                <w:noProof/>
                <w:webHidden/>
              </w:rPr>
              <w:t>10</w:t>
            </w:r>
            <w:r>
              <w:rPr>
                <w:noProof/>
                <w:webHidden/>
              </w:rPr>
              <w:fldChar w:fldCharType="end"/>
            </w:r>
          </w:hyperlink>
        </w:p>
        <w:p w14:paraId="4DCBFEF2" w14:textId="2C380C33" w:rsidR="008E60C5" w:rsidRDefault="008E60C5">
          <w:pPr>
            <w:pStyle w:val="TOC1"/>
            <w:rPr>
              <w:rFonts w:asciiTheme="minorHAnsi" w:hAnsiTheme="minorHAnsi"/>
              <w:noProof/>
              <w:kern w:val="2"/>
              <w:sz w:val="22"/>
              <w14:ligatures w14:val="standardContextual"/>
            </w:rPr>
          </w:pPr>
          <w:hyperlink w:anchor="_Toc160008451" w:history="1">
            <w:r w:rsidRPr="003E6C9E">
              <w:rPr>
                <w:rStyle w:val="Hyperlink"/>
                <w:noProof/>
              </w:rPr>
              <w:t>9</w:t>
            </w:r>
            <w:r>
              <w:rPr>
                <w:rFonts w:asciiTheme="minorHAnsi" w:hAnsiTheme="minorHAnsi"/>
                <w:noProof/>
                <w:kern w:val="2"/>
                <w:sz w:val="22"/>
                <w14:ligatures w14:val="standardContextual"/>
              </w:rPr>
              <w:tab/>
            </w:r>
            <w:r w:rsidRPr="003E6C9E">
              <w:rPr>
                <w:rStyle w:val="Hyperlink"/>
                <w:noProof/>
              </w:rPr>
              <w:t>What if new information arises during this research study?</w:t>
            </w:r>
            <w:r>
              <w:rPr>
                <w:noProof/>
                <w:webHidden/>
              </w:rPr>
              <w:tab/>
            </w:r>
            <w:r>
              <w:rPr>
                <w:noProof/>
                <w:webHidden/>
              </w:rPr>
              <w:fldChar w:fldCharType="begin"/>
            </w:r>
            <w:r>
              <w:rPr>
                <w:noProof/>
                <w:webHidden/>
              </w:rPr>
              <w:instrText xml:space="preserve"> PAGEREF _Toc160008451 \h </w:instrText>
            </w:r>
            <w:r>
              <w:rPr>
                <w:noProof/>
                <w:webHidden/>
              </w:rPr>
            </w:r>
            <w:r>
              <w:rPr>
                <w:noProof/>
                <w:webHidden/>
              </w:rPr>
              <w:fldChar w:fldCharType="separate"/>
            </w:r>
            <w:r>
              <w:rPr>
                <w:noProof/>
                <w:webHidden/>
              </w:rPr>
              <w:t>10</w:t>
            </w:r>
            <w:r>
              <w:rPr>
                <w:noProof/>
                <w:webHidden/>
              </w:rPr>
              <w:fldChar w:fldCharType="end"/>
            </w:r>
          </w:hyperlink>
        </w:p>
        <w:p w14:paraId="26006AF3" w14:textId="324C3861" w:rsidR="008E60C5" w:rsidRDefault="008E60C5">
          <w:pPr>
            <w:pStyle w:val="TOC1"/>
            <w:rPr>
              <w:rFonts w:asciiTheme="minorHAnsi" w:hAnsiTheme="minorHAnsi"/>
              <w:noProof/>
              <w:kern w:val="2"/>
              <w:sz w:val="22"/>
              <w14:ligatures w14:val="standardContextual"/>
            </w:rPr>
          </w:pPr>
          <w:hyperlink w:anchor="_Toc160008452" w:history="1">
            <w:r w:rsidRPr="003E6C9E">
              <w:rPr>
                <w:rStyle w:val="Hyperlink"/>
                <w:noProof/>
              </w:rPr>
              <w:t>10</w:t>
            </w:r>
            <w:r>
              <w:rPr>
                <w:rFonts w:asciiTheme="minorHAnsi" w:hAnsiTheme="minorHAnsi"/>
                <w:noProof/>
                <w:kern w:val="2"/>
                <w:sz w:val="22"/>
                <w14:ligatures w14:val="standardContextual"/>
              </w:rPr>
              <w:tab/>
            </w:r>
            <w:r w:rsidRPr="003E6C9E">
              <w:rPr>
                <w:rStyle w:val="Hyperlink"/>
                <w:noProof/>
              </w:rPr>
              <w:t>Can I have other treatments during this research study?</w:t>
            </w:r>
            <w:r>
              <w:rPr>
                <w:noProof/>
                <w:webHidden/>
              </w:rPr>
              <w:tab/>
            </w:r>
            <w:r>
              <w:rPr>
                <w:noProof/>
                <w:webHidden/>
              </w:rPr>
              <w:fldChar w:fldCharType="begin"/>
            </w:r>
            <w:r>
              <w:rPr>
                <w:noProof/>
                <w:webHidden/>
              </w:rPr>
              <w:instrText xml:space="preserve"> PAGEREF _Toc160008452 \h </w:instrText>
            </w:r>
            <w:r>
              <w:rPr>
                <w:noProof/>
                <w:webHidden/>
              </w:rPr>
            </w:r>
            <w:r>
              <w:rPr>
                <w:noProof/>
                <w:webHidden/>
              </w:rPr>
              <w:fldChar w:fldCharType="separate"/>
            </w:r>
            <w:r>
              <w:rPr>
                <w:noProof/>
                <w:webHidden/>
              </w:rPr>
              <w:t>10</w:t>
            </w:r>
            <w:r>
              <w:rPr>
                <w:noProof/>
                <w:webHidden/>
              </w:rPr>
              <w:fldChar w:fldCharType="end"/>
            </w:r>
          </w:hyperlink>
        </w:p>
        <w:p w14:paraId="7913A85E" w14:textId="640C75FC" w:rsidR="008E60C5" w:rsidRDefault="008E60C5">
          <w:pPr>
            <w:pStyle w:val="TOC1"/>
            <w:rPr>
              <w:rFonts w:asciiTheme="minorHAnsi" w:hAnsiTheme="minorHAnsi"/>
              <w:noProof/>
              <w:kern w:val="2"/>
              <w:sz w:val="22"/>
              <w14:ligatures w14:val="standardContextual"/>
            </w:rPr>
          </w:pPr>
          <w:hyperlink w:anchor="_Toc160008453" w:history="1">
            <w:r w:rsidRPr="003E6C9E">
              <w:rPr>
                <w:rStyle w:val="Hyperlink"/>
                <w:noProof/>
              </w:rPr>
              <w:t>11</w:t>
            </w:r>
            <w:r>
              <w:rPr>
                <w:rFonts w:asciiTheme="minorHAnsi" w:hAnsiTheme="minorHAnsi"/>
                <w:noProof/>
                <w:kern w:val="2"/>
                <w:sz w:val="22"/>
                <w14:ligatures w14:val="standardContextual"/>
              </w:rPr>
              <w:tab/>
            </w:r>
            <w:r w:rsidRPr="003E6C9E">
              <w:rPr>
                <w:rStyle w:val="Hyperlink"/>
                <w:noProof/>
              </w:rPr>
              <w:t>Do I have to take part in this research study?</w:t>
            </w:r>
            <w:r>
              <w:rPr>
                <w:noProof/>
                <w:webHidden/>
              </w:rPr>
              <w:tab/>
            </w:r>
            <w:r>
              <w:rPr>
                <w:noProof/>
                <w:webHidden/>
              </w:rPr>
              <w:fldChar w:fldCharType="begin"/>
            </w:r>
            <w:r>
              <w:rPr>
                <w:noProof/>
                <w:webHidden/>
              </w:rPr>
              <w:instrText xml:space="preserve"> PAGEREF _Toc160008453 \h </w:instrText>
            </w:r>
            <w:r>
              <w:rPr>
                <w:noProof/>
                <w:webHidden/>
              </w:rPr>
            </w:r>
            <w:r>
              <w:rPr>
                <w:noProof/>
                <w:webHidden/>
              </w:rPr>
              <w:fldChar w:fldCharType="separate"/>
            </w:r>
            <w:r>
              <w:rPr>
                <w:noProof/>
                <w:webHidden/>
              </w:rPr>
              <w:t>10</w:t>
            </w:r>
            <w:r>
              <w:rPr>
                <w:noProof/>
                <w:webHidden/>
              </w:rPr>
              <w:fldChar w:fldCharType="end"/>
            </w:r>
          </w:hyperlink>
        </w:p>
        <w:p w14:paraId="022F11EB" w14:textId="3FFDCEAD" w:rsidR="008E60C5" w:rsidRDefault="008E60C5">
          <w:pPr>
            <w:pStyle w:val="TOC1"/>
            <w:rPr>
              <w:rFonts w:asciiTheme="minorHAnsi" w:hAnsiTheme="minorHAnsi"/>
              <w:noProof/>
              <w:kern w:val="2"/>
              <w:sz w:val="22"/>
              <w14:ligatures w14:val="standardContextual"/>
            </w:rPr>
          </w:pPr>
          <w:hyperlink w:anchor="_Toc160008454" w:history="1">
            <w:r w:rsidRPr="003E6C9E">
              <w:rPr>
                <w:rStyle w:val="Hyperlink"/>
                <w:noProof/>
              </w:rPr>
              <w:t>12</w:t>
            </w:r>
            <w:r>
              <w:rPr>
                <w:rFonts w:asciiTheme="minorHAnsi" w:hAnsiTheme="minorHAnsi"/>
                <w:noProof/>
                <w:kern w:val="2"/>
                <w:sz w:val="22"/>
                <w14:ligatures w14:val="standardContextual"/>
              </w:rPr>
              <w:tab/>
            </w:r>
            <w:r w:rsidRPr="003E6C9E">
              <w:rPr>
                <w:rStyle w:val="Hyperlink"/>
                <w:noProof/>
              </w:rPr>
              <w:t>What are the alternatives to participation?</w:t>
            </w:r>
            <w:r>
              <w:rPr>
                <w:noProof/>
                <w:webHidden/>
              </w:rPr>
              <w:tab/>
            </w:r>
            <w:r>
              <w:rPr>
                <w:noProof/>
                <w:webHidden/>
              </w:rPr>
              <w:fldChar w:fldCharType="begin"/>
            </w:r>
            <w:r>
              <w:rPr>
                <w:noProof/>
                <w:webHidden/>
              </w:rPr>
              <w:instrText xml:space="preserve"> PAGEREF _Toc160008454 \h </w:instrText>
            </w:r>
            <w:r>
              <w:rPr>
                <w:noProof/>
                <w:webHidden/>
              </w:rPr>
            </w:r>
            <w:r>
              <w:rPr>
                <w:noProof/>
                <w:webHidden/>
              </w:rPr>
              <w:fldChar w:fldCharType="separate"/>
            </w:r>
            <w:r>
              <w:rPr>
                <w:noProof/>
                <w:webHidden/>
              </w:rPr>
              <w:t>11</w:t>
            </w:r>
            <w:r>
              <w:rPr>
                <w:noProof/>
                <w:webHidden/>
              </w:rPr>
              <w:fldChar w:fldCharType="end"/>
            </w:r>
          </w:hyperlink>
        </w:p>
        <w:p w14:paraId="62CF09E9" w14:textId="7B716152" w:rsidR="008E60C5" w:rsidRDefault="008E60C5">
          <w:pPr>
            <w:pStyle w:val="TOC1"/>
            <w:rPr>
              <w:rFonts w:asciiTheme="minorHAnsi" w:hAnsiTheme="minorHAnsi"/>
              <w:noProof/>
              <w:kern w:val="2"/>
              <w:sz w:val="22"/>
              <w14:ligatures w14:val="standardContextual"/>
            </w:rPr>
          </w:pPr>
          <w:hyperlink w:anchor="_Toc160008455" w:history="1">
            <w:r w:rsidRPr="003E6C9E">
              <w:rPr>
                <w:rStyle w:val="Hyperlink"/>
                <w:noProof/>
              </w:rPr>
              <w:t>13</w:t>
            </w:r>
            <w:r>
              <w:rPr>
                <w:rFonts w:asciiTheme="minorHAnsi" w:hAnsiTheme="minorHAnsi"/>
                <w:noProof/>
                <w:kern w:val="2"/>
                <w:sz w:val="22"/>
                <w14:ligatures w14:val="standardContextual"/>
              </w:rPr>
              <w:tab/>
            </w:r>
            <w:r w:rsidRPr="003E6C9E">
              <w:rPr>
                <w:rStyle w:val="Hyperlink"/>
                <w:noProof/>
              </w:rPr>
              <w:t>Can I withdraw from the study?</w:t>
            </w:r>
            <w:r>
              <w:rPr>
                <w:noProof/>
                <w:webHidden/>
              </w:rPr>
              <w:tab/>
            </w:r>
            <w:r>
              <w:rPr>
                <w:noProof/>
                <w:webHidden/>
              </w:rPr>
              <w:fldChar w:fldCharType="begin"/>
            </w:r>
            <w:r>
              <w:rPr>
                <w:noProof/>
                <w:webHidden/>
              </w:rPr>
              <w:instrText xml:space="preserve"> PAGEREF _Toc160008455 \h </w:instrText>
            </w:r>
            <w:r>
              <w:rPr>
                <w:noProof/>
                <w:webHidden/>
              </w:rPr>
            </w:r>
            <w:r>
              <w:rPr>
                <w:noProof/>
                <w:webHidden/>
              </w:rPr>
              <w:fldChar w:fldCharType="separate"/>
            </w:r>
            <w:r>
              <w:rPr>
                <w:noProof/>
                <w:webHidden/>
              </w:rPr>
              <w:t>11</w:t>
            </w:r>
            <w:r>
              <w:rPr>
                <w:noProof/>
                <w:webHidden/>
              </w:rPr>
              <w:fldChar w:fldCharType="end"/>
            </w:r>
          </w:hyperlink>
        </w:p>
        <w:p w14:paraId="3BBC0990" w14:textId="2B62F277" w:rsidR="008E60C5" w:rsidRDefault="008E60C5">
          <w:pPr>
            <w:pStyle w:val="TOC1"/>
            <w:rPr>
              <w:rFonts w:asciiTheme="minorHAnsi" w:hAnsiTheme="minorHAnsi"/>
              <w:noProof/>
              <w:kern w:val="2"/>
              <w:sz w:val="22"/>
              <w14:ligatures w14:val="standardContextual"/>
            </w:rPr>
          </w:pPr>
          <w:hyperlink w:anchor="_Toc160008456" w:history="1">
            <w:r w:rsidRPr="003E6C9E">
              <w:rPr>
                <w:rStyle w:val="Hyperlink"/>
                <w:noProof/>
              </w:rPr>
              <w:t>14</w:t>
            </w:r>
            <w:r>
              <w:rPr>
                <w:rFonts w:asciiTheme="minorHAnsi" w:hAnsiTheme="minorHAnsi"/>
                <w:noProof/>
                <w:kern w:val="2"/>
                <w:sz w:val="22"/>
                <w14:ligatures w14:val="standardContextual"/>
              </w:rPr>
              <w:tab/>
            </w:r>
            <w:r w:rsidRPr="003E6C9E">
              <w:rPr>
                <w:rStyle w:val="Hyperlink"/>
                <w:noProof/>
              </w:rPr>
              <w:t>Could the study be stopped unexpectedly?</w:t>
            </w:r>
            <w:r>
              <w:rPr>
                <w:noProof/>
                <w:webHidden/>
              </w:rPr>
              <w:tab/>
            </w:r>
            <w:r>
              <w:rPr>
                <w:noProof/>
                <w:webHidden/>
              </w:rPr>
              <w:fldChar w:fldCharType="begin"/>
            </w:r>
            <w:r>
              <w:rPr>
                <w:noProof/>
                <w:webHidden/>
              </w:rPr>
              <w:instrText xml:space="preserve"> PAGEREF _Toc160008456 \h </w:instrText>
            </w:r>
            <w:r>
              <w:rPr>
                <w:noProof/>
                <w:webHidden/>
              </w:rPr>
            </w:r>
            <w:r>
              <w:rPr>
                <w:noProof/>
                <w:webHidden/>
              </w:rPr>
              <w:fldChar w:fldCharType="separate"/>
            </w:r>
            <w:r>
              <w:rPr>
                <w:noProof/>
                <w:webHidden/>
              </w:rPr>
              <w:t>11</w:t>
            </w:r>
            <w:r>
              <w:rPr>
                <w:noProof/>
                <w:webHidden/>
              </w:rPr>
              <w:fldChar w:fldCharType="end"/>
            </w:r>
          </w:hyperlink>
        </w:p>
        <w:p w14:paraId="37C7A298" w14:textId="37F9A45E" w:rsidR="008E60C5" w:rsidRDefault="008E60C5">
          <w:pPr>
            <w:pStyle w:val="TOC1"/>
            <w:rPr>
              <w:rFonts w:asciiTheme="minorHAnsi" w:hAnsiTheme="minorHAnsi"/>
              <w:noProof/>
              <w:kern w:val="2"/>
              <w:sz w:val="22"/>
              <w14:ligatures w14:val="standardContextual"/>
            </w:rPr>
          </w:pPr>
          <w:hyperlink w:anchor="_Toc160008457" w:history="1">
            <w:r w:rsidRPr="003E6C9E">
              <w:rPr>
                <w:rStyle w:val="Hyperlink"/>
                <w:noProof/>
              </w:rPr>
              <w:t>15</w:t>
            </w:r>
            <w:r>
              <w:rPr>
                <w:rFonts w:asciiTheme="minorHAnsi" w:hAnsiTheme="minorHAnsi"/>
                <w:noProof/>
                <w:kern w:val="2"/>
                <w:sz w:val="22"/>
                <w14:ligatures w14:val="standardContextual"/>
              </w:rPr>
              <w:tab/>
            </w:r>
            <w:r w:rsidRPr="003E6C9E">
              <w:rPr>
                <w:rStyle w:val="Hyperlink"/>
                <w:noProof/>
              </w:rPr>
              <w:t>What happens when the research study ends?</w:t>
            </w:r>
            <w:r>
              <w:rPr>
                <w:noProof/>
                <w:webHidden/>
              </w:rPr>
              <w:tab/>
            </w:r>
            <w:r>
              <w:rPr>
                <w:noProof/>
                <w:webHidden/>
              </w:rPr>
              <w:fldChar w:fldCharType="begin"/>
            </w:r>
            <w:r>
              <w:rPr>
                <w:noProof/>
                <w:webHidden/>
              </w:rPr>
              <w:instrText xml:space="preserve"> PAGEREF _Toc160008457 \h </w:instrText>
            </w:r>
            <w:r>
              <w:rPr>
                <w:noProof/>
                <w:webHidden/>
              </w:rPr>
            </w:r>
            <w:r>
              <w:rPr>
                <w:noProof/>
                <w:webHidden/>
              </w:rPr>
              <w:fldChar w:fldCharType="separate"/>
            </w:r>
            <w:r>
              <w:rPr>
                <w:noProof/>
                <w:webHidden/>
              </w:rPr>
              <w:t>11</w:t>
            </w:r>
            <w:r>
              <w:rPr>
                <w:noProof/>
                <w:webHidden/>
              </w:rPr>
              <w:fldChar w:fldCharType="end"/>
            </w:r>
          </w:hyperlink>
        </w:p>
        <w:p w14:paraId="00B56D6D" w14:textId="037C126B" w:rsidR="008E60C5" w:rsidRDefault="008E60C5">
          <w:pPr>
            <w:pStyle w:val="TOC1"/>
            <w:rPr>
              <w:rFonts w:asciiTheme="minorHAnsi" w:hAnsiTheme="minorHAnsi"/>
              <w:noProof/>
              <w:kern w:val="2"/>
              <w:sz w:val="22"/>
              <w14:ligatures w14:val="standardContextual"/>
            </w:rPr>
          </w:pPr>
          <w:hyperlink w:anchor="_Toc160008458" w:history="1">
            <w:r w:rsidRPr="003E6C9E">
              <w:rPr>
                <w:rStyle w:val="Hyperlink"/>
                <w:noProof/>
              </w:rPr>
              <w:t>16</w:t>
            </w:r>
            <w:r>
              <w:rPr>
                <w:rFonts w:asciiTheme="minorHAnsi" w:hAnsiTheme="minorHAnsi"/>
                <w:noProof/>
                <w:kern w:val="2"/>
                <w:sz w:val="22"/>
                <w14:ligatures w14:val="standardContextual"/>
              </w:rPr>
              <w:tab/>
            </w:r>
            <w:r w:rsidRPr="003E6C9E">
              <w:rPr>
                <w:rStyle w:val="Hyperlink"/>
                <w:noProof/>
              </w:rPr>
              <w:t>Confidentiality/Privacy</w:t>
            </w:r>
            <w:r>
              <w:rPr>
                <w:noProof/>
                <w:webHidden/>
              </w:rPr>
              <w:tab/>
            </w:r>
            <w:r>
              <w:rPr>
                <w:noProof/>
                <w:webHidden/>
              </w:rPr>
              <w:fldChar w:fldCharType="begin"/>
            </w:r>
            <w:r>
              <w:rPr>
                <w:noProof/>
                <w:webHidden/>
              </w:rPr>
              <w:instrText xml:space="preserve"> PAGEREF _Toc160008458 \h </w:instrText>
            </w:r>
            <w:r>
              <w:rPr>
                <w:noProof/>
                <w:webHidden/>
              </w:rPr>
            </w:r>
            <w:r>
              <w:rPr>
                <w:noProof/>
                <w:webHidden/>
              </w:rPr>
              <w:fldChar w:fldCharType="separate"/>
            </w:r>
            <w:r>
              <w:rPr>
                <w:noProof/>
                <w:webHidden/>
              </w:rPr>
              <w:t>12</w:t>
            </w:r>
            <w:r>
              <w:rPr>
                <w:noProof/>
                <w:webHidden/>
              </w:rPr>
              <w:fldChar w:fldCharType="end"/>
            </w:r>
          </w:hyperlink>
        </w:p>
        <w:p w14:paraId="4B3397A8" w14:textId="69BFEEAA" w:rsidR="008E60C5" w:rsidRDefault="008E60C5">
          <w:pPr>
            <w:pStyle w:val="TOC1"/>
            <w:rPr>
              <w:rFonts w:asciiTheme="minorHAnsi" w:hAnsiTheme="minorHAnsi"/>
              <w:noProof/>
              <w:kern w:val="2"/>
              <w:sz w:val="22"/>
              <w14:ligatures w14:val="standardContextual"/>
            </w:rPr>
          </w:pPr>
          <w:hyperlink w:anchor="_Toc160008459" w:history="1">
            <w:r w:rsidRPr="003E6C9E">
              <w:rPr>
                <w:rStyle w:val="Hyperlink"/>
                <w:noProof/>
              </w:rPr>
              <w:t>17</w:t>
            </w:r>
            <w:r>
              <w:rPr>
                <w:rFonts w:asciiTheme="minorHAnsi" w:hAnsiTheme="minorHAnsi"/>
                <w:noProof/>
                <w:kern w:val="2"/>
                <w:sz w:val="22"/>
                <w14:ligatures w14:val="standardContextual"/>
              </w:rPr>
              <w:tab/>
            </w:r>
            <w:r w:rsidRPr="003E6C9E">
              <w:rPr>
                <w:rStyle w:val="Hyperlink"/>
                <w:noProof/>
              </w:rPr>
              <w:t>What happens with the results?</w:t>
            </w:r>
            <w:r>
              <w:rPr>
                <w:noProof/>
                <w:webHidden/>
              </w:rPr>
              <w:tab/>
            </w:r>
            <w:r>
              <w:rPr>
                <w:noProof/>
                <w:webHidden/>
              </w:rPr>
              <w:fldChar w:fldCharType="begin"/>
            </w:r>
            <w:r>
              <w:rPr>
                <w:noProof/>
                <w:webHidden/>
              </w:rPr>
              <w:instrText xml:space="preserve"> PAGEREF _Toc160008459 \h </w:instrText>
            </w:r>
            <w:r>
              <w:rPr>
                <w:noProof/>
                <w:webHidden/>
              </w:rPr>
            </w:r>
            <w:r>
              <w:rPr>
                <w:noProof/>
                <w:webHidden/>
              </w:rPr>
              <w:fldChar w:fldCharType="separate"/>
            </w:r>
            <w:r>
              <w:rPr>
                <w:noProof/>
                <w:webHidden/>
              </w:rPr>
              <w:t>12</w:t>
            </w:r>
            <w:r>
              <w:rPr>
                <w:noProof/>
                <w:webHidden/>
              </w:rPr>
              <w:fldChar w:fldCharType="end"/>
            </w:r>
          </w:hyperlink>
        </w:p>
        <w:p w14:paraId="154DF68E" w14:textId="41683A96" w:rsidR="008E60C5" w:rsidRDefault="008E60C5">
          <w:pPr>
            <w:pStyle w:val="TOC1"/>
            <w:rPr>
              <w:rFonts w:asciiTheme="minorHAnsi" w:hAnsiTheme="minorHAnsi"/>
              <w:noProof/>
              <w:kern w:val="2"/>
              <w:sz w:val="22"/>
              <w14:ligatures w14:val="standardContextual"/>
            </w:rPr>
          </w:pPr>
          <w:hyperlink w:anchor="_Toc160008460" w:history="1">
            <w:r w:rsidRPr="003E6C9E">
              <w:rPr>
                <w:rStyle w:val="Hyperlink"/>
                <w:noProof/>
              </w:rPr>
              <w:t>18</w:t>
            </w:r>
            <w:r>
              <w:rPr>
                <w:rFonts w:asciiTheme="minorHAnsi" w:hAnsiTheme="minorHAnsi"/>
                <w:noProof/>
                <w:kern w:val="2"/>
                <w:sz w:val="22"/>
                <w14:ligatures w14:val="standardContextual"/>
              </w:rPr>
              <w:tab/>
            </w:r>
            <w:r w:rsidRPr="003E6C9E">
              <w:rPr>
                <w:rStyle w:val="Hyperlink"/>
                <w:noProof/>
              </w:rPr>
              <w:t>Compensation for injuries or complications</w:t>
            </w:r>
            <w:r>
              <w:rPr>
                <w:noProof/>
                <w:webHidden/>
              </w:rPr>
              <w:tab/>
            </w:r>
            <w:r>
              <w:rPr>
                <w:noProof/>
                <w:webHidden/>
              </w:rPr>
              <w:fldChar w:fldCharType="begin"/>
            </w:r>
            <w:r>
              <w:rPr>
                <w:noProof/>
                <w:webHidden/>
              </w:rPr>
              <w:instrText xml:space="preserve"> PAGEREF _Toc160008460 \h </w:instrText>
            </w:r>
            <w:r>
              <w:rPr>
                <w:noProof/>
                <w:webHidden/>
              </w:rPr>
            </w:r>
            <w:r>
              <w:rPr>
                <w:noProof/>
                <w:webHidden/>
              </w:rPr>
              <w:fldChar w:fldCharType="separate"/>
            </w:r>
            <w:r>
              <w:rPr>
                <w:noProof/>
                <w:webHidden/>
              </w:rPr>
              <w:t>12</w:t>
            </w:r>
            <w:r>
              <w:rPr>
                <w:noProof/>
                <w:webHidden/>
              </w:rPr>
              <w:fldChar w:fldCharType="end"/>
            </w:r>
          </w:hyperlink>
        </w:p>
        <w:p w14:paraId="6AF86174" w14:textId="67E7CBCE" w:rsidR="008E60C5" w:rsidRDefault="008E60C5">
          <w:pPr>
            <w:pStyle w:val="TOC1"/>
            <w:rPr>
              <w:rFonts w:asciiTheme="minorHAnsi" w:hAnsiTheme="minorHAnsi"/>
              <w:noProof/>
              <w:kern w:val="2"/>
              <w:sz w:val="22"/>
              <w14:ligatures w14:val="standardContextual"/>
            </w:rPr>
          </w:pPr>
          <w:hyperlink w:anchor="_Toc160008461" w:history="1">
            <w:r w:rsidRPr="003E6C9E">
              <w:rPr>
                <w:rStyle w:val="Hyperlink"/>
                <w:noProof/>
              </w:rPr>
              <w:t>19</w:t>
            </w:r>
            <w:r>
              <w:rPr>
                <w:rFonts w:asciiTheme="minorHAnsi" w:hAnsiTheme="minorHAnsi"/>
                <w:noProof/>
                <w:kern w:val="2"/>
                <w:sz w:val="22"/>
                <w14:ligatures w14:val="standardContextual"/>
              </w:rPr>
              <w:tab/>
            </w:r>
            <w:r w:rsidRPr="003E6C9E">
              <w:rPr>
                <w:rStyle w:val="Hyperlink"/>
                <w:noProof/>
              </w:rPr>
              <w:t>Who is organising and funding the research?</w:t>
            </w:r>
            <w:r>
              <w:rPr>
                <w:noProof/>
                <w:webHidden/>
              </w:rPr>
              <w:tab/>
            </w:r>
            <w:r>
              <w:rPr>
                <w:noProof/>
                <w:webHidden/>
              </w:rPr>
              <w:fldChar w:fldCharType="begin"/>
            </w:r>
            <w:r>
              <w:rPr>
                <w:noProof/>
                <w:webHidden/>
              </w:rPr>
              <w:instrText xml:space="preserve"> PAGEREF _Toc160008461 \h </w:instrText>
            </w:r>
            <w:r>
              <w:rPr>
                <w:noProof/>
                <w:webHidden/>
              </w:rPr>
            </w:r>
            <w:r>
              <w:rPr>
                <w:noProof/>
                <w:webHidden/>
              </w:rPr>
              <w:fldChar w:fldCharType="separate"/>
            </w:r>
            <w:r>
              <w:rPr>
                <w:noProof/>
                <w:webHidden/>
              </w:rPr>
              <w:t>13</w:t>
            </w:r>
            <w:r>
              <w:rPr>
                <w:noProof/>
                <w:webHidden/>
              </w:rPr>
              <w:fldChar w:fldCharType="end"/>
            </w:r>
          </w:hyperlink>
        </w:p>
        <w:p w14:paraId="55BF7E00" w14:textId="2EC8119B" w:rsidR="008E60C5" w:rsidRDefault="008E60C5">
          <w:pPr>
            <w:pStyle w:val="TOC1"/>
            <w:rPr>
              <w:rFonts w:asciiTheme="minorHAnsi" w:hAnsiTheme="minorHAnsi"/>
              <w:noProof/>
              <w:kern w:val="2"/>
              <w:sz w:val="22"/>
              <w14:ligatures w14:val="standardContextual"/>
            </w:rPr>
          </w:pPr>
          <w:hyperlink w:anchor="_Toc160008462" w:history="1">
            <w:r w:rsidRPr="003E6C9E">
              <w:rPr>
                <w:rStyle w:val="Hyperlink"/>
                <w:noProof/>
              </w:rPr>
              <w:t>20</w:t>
            </w:r>
            <w:r>
              <w:rPr>
                <w:rFonts w:asciiTheme="minorHAnsi" w:hAnsiTheme="minorHAnsi"/>
                <w:noProof/>
                <w:kern w:val="2"/>
                <w:sz w:val="22"/>
                <w14:ligatures w14:val="standardContextual"/>
              </w:rPr>
              <w:tab/>
            </w:r>
            <w:r w:rsidRPr="003E6C9E">
              <w:rPr>
                <w:rStyle w:val="Hyperlink"/>
                <w:noProof/>
              </w:rPr>
              <w:t>COVID-19</w:t>
            </w:r>
            <w:r>
              <w:rPr>
                <w:noProof/>
                <w:webHidden/>
              </w:rPr>
              <w:tab/>
            </w:r>
            <w:r>
              <w:rPr>
                <w:noProof/>
                <w:webHidden/>
              </w:rPr>
              <w:fldChar w:fldCharType="begin"/>
            </w:r>
            <w:r>
              <w:rPr>
                <w:noProof/>
                <w:webHidden/>
              </w:rPr>
              <w:instrText xml:space="preserve"> PAGEREF _Toc160008462 \h </w:instrText>
            </w:r>
            <w:r>
              <w:rPr>
                <w:noProof/>
                <w:webHidden/>
              </w:rPr>
            </w:r>
            <w:r>
              <w:rPr>
                <w:noProof/>
                <w:webHidden/>
              </w:rPr>
              <w:fldChar w:fldCharType="separate"/>
            </w:r>
            <w:r>
              <w:rPr>
                <w:noProof/>
                <w:webHidden/>
              </w:rPr>
              <w:t>13</w:t>
            </w:r>
            <w:r>
              <w:rPr>
                <w:noProof/>
                <w:webHidden/>
              </w:rPr>
              <w:fldChar w:fldCharType="end"/>
            </w:r>
          </w:hyperlink>
        </w:p>
        <w:p w14:paraId="2E519E58" w14:textId="19B63D1C" w:rsidR="008E60C5" w:rsidRDefault="008E60C5">
          <w:pPr>
            <w:pStyle w:val="TOC1"/>
            <w:rPr>
              <w:rFonts w:asciiTheme="minorHAnsi" w:hAnsiTheme="minorHAnsi"/>
              <w:noProof/>
              <w:kern w:val="2"/>
              <w:sz w:val="22"/>
              <w14:ligatures w14:val="standardContextual"/>
            </w:rPr>
          </w:pPr>
          <w:hyperlink w:anchor="_Toc160008463" w:history="1">
            <w:r w:rsidRPr="003E6C9E">
              <w:rPr>
                <w:rStyle w:val="Hyperlink"/>
                <w:noProof/>
              </w:rPr>
              <w:t>21</w:t>
            </w:r>
            <w:r>
              <w:rPr>
                <w:rFonts w:asciiTheme="minorHAnsi" w:hAnsiTheme="minorHAnsi"/>
                <w:noProof/>
                <w:kern w:val="2"/>
                <w:sz w:val="22"/>
                <w14:ligatures w14:val="standardContextual"/>
              </w:rPr>
              <w:tab/>
            </w:r>
            <w:r w:rsidRPr="003E6C9E">
              <w:rPr>
                <w:rStyle w:val="Hyperlink"/>
                <w:noProof/>
              </w:rPr>
              <w:t>Further information and who to contact</w:t>
            </w:r>
            <w:r>
              <w:rPr>
                <w:noProof/>
                <w:webHidden/>
              </w:rPr>
              <w:tab/>
            </w:r>
            <w:r>
              <w:rPr>
                <w:noProof/>
                <w:webHidden/>
              </w:rPr>
              <w:fldChar w:fldCharType="begin"/>
            </w:r>
            <w:r>
              <w:rPr>
                <w:noProof/>
                <w:webHidden/>
              </w:rPr>
              <w:instrText xml:space="preserve"> PAGEREF _Toc160008463 \h </w:instrText>
            </w:r>
            <w:r>
              <w:rPr>
                <w:noProof/>
                <w:webHidden/>
              </w:rPr>
            </w:r>
            <w:r>
              <w:rPr>
                <w:noProof/>
                <w:webHidden/>
              </w:rPr>
              <w:fldChar w:fldCharType="separate"/>
            </w:r>
            <w:r>
              <w:rPr>
                <w:noProof/>
                <w:webHidden/>
              </w:rPr>
              <w:t>13</w:t>
            </w:r>
            <w:r>
              <w:rPr>
                <w:noProof/>
                <w:webHidden/>
              </w:rPr>
              <w:fldChar w:fldCharType="end"/>
            </w:r>
          </w:hyperlink>
        </w:p>
        <w:p w14:paraId="76853074" w14:textId="705031A5" w:rsidR="004F18CD" w:rsidRDefault="00E1632D">
          <w:r>
            <w:fldChar w:fldCharType="end"/>
          </w:r>
        </w:p>
      </w:sdtContent>
    </w:sdt>
    <w:p w14:paraId="15F9DE75" w14:textId="77777777" w:rsidR="00D36746" w:rsidRPr="004F18CD" w:rsidRDefault="00D36746" w:rsidP="004F18CD">
      <w:pPr>
        <w:pStyle w:val="ListParagraph"/>
        <w:keepLines w:val="0"/>
        <w:numPr>
          <w:ilvl w:val="0"/>
          <w:numId w:val="65"/>
        </w:numPr>
        <w:spacing w:after="160"/>
        <w:jc w:val="left"/>
        <w:rPr>
          <w:rFonts w:asciiTheme="majorHAnsi" w:eastAsiaTheme="majorEastAsia" w:hAnsiTheme="majorHAnsi" w:cstheme="majorBidi"/>
          <w:b/>
          <w:color w:val="000000" w:themeColor="text1"/>
          <w:sz w:val="24"/>
          <w:szCs w:val="26"/>
        </w:rPr>
      </w:pPr>
      <w:r>
        <w:br w:type="page"/>
      </w:r>
    </w:p>
    <w:p w14:paraId="4D0B6391" w14:textId="5F4D40C7" w:rsidR="002B20D9" w:rsidRPr="002B20D9" w:rsidRDefault="002B20D9" w:rsidP="004F18CD">
      <w:pPr>
        <w:pStyle w:val="Heading1"/>
        <w:numPr>
          <w:ilvl w:val="0"/>
          <w:numId w:val="66"/>
        </w:numPr>
      </w:pPr>
      <w:bookmarkStart w:id="3" w:name="_Toc160008443"/>
      <w:r w:rsidRPr="004848F2">
        <w:lastRenderedPageBreak/>
        <w:t>Introduction</w:t>
      </w:r>
      <w:bookmarkEnd w:id="3"/>
    </w:p>
    <w:p w14:paraId="5AAA8464" w14:textId="5C12E044" w:rsidR="002B20D9" w:rsidRPr="002B20D9" w:rsidRDefault="002B20D9" w:rsidP="002B20D9">
      <w:bookmarkStart w:id="4" w:name="_Hlk111549758"/>
      <w:r w:rsidRPr="002B20D9">
        <w:t xml:space="preserve">You are invited to take part in </w:t>
      </w:r>
      <w:r w:rsidR="00D74238">
        <w:t>a</w:t>
      </w:r>
      <w:r w:rsidR="00D74238" w:rsidRPr="002B20D9">
        <w:t xml:space="preserve"> </w:t>
      </w:r>
      <w:r w:rsidRPr="002B20D9">
        <w:t xml:space="preserve">research </w:t>
      </w:r>
      <w:r w:rsidR="000C7488">
        <w:t>study</w:t>
      </w:r>
      <w:r w:rsidR="00D74238">
        <w:t xml:space="preserve"> called The RENAL LIFECYCLE Trial</w:t>
      </w:r>
      <w:r w:rsidRPr="002B20D9">
        <w:t xml:space="preserve">. </w:t>
      </w:r>
      <w:r w:rsidR="00D74238">
        <w:t>You are being asked to participate because</w:t>
      </w:r>
      <w:r w:rsidRPr="002B20D9">
        <w:t xml:space="preserve"> you have been diagnosed with </w:t>
      </w:r>
      <w:r w:rsidR="000D3E6E">
        <w:t>severe</w:t>
      </w:r>
      <w:r w:rsidR="004848F2" w:rsidRPr="002B20D9">
        <w:t xml:space="preserve"> </w:t>
      </w:r>
      <w:r w:rsidR="00DA0EF8">
        <w:t xml:space="preserve">chronic </w:t>
      </w:r>
      <w:r w:rsidRPr="002B20D9">
        <w:t xml:space="preserve">kidney disease. The research </w:t>
      </w:r>
      <w:r w:rsidR="000C7488">
        <w:t>study</w:t>
      </w:r>
      <w:r w:rsidRPr="002B20D9">
        <w:t xml:space="preserve"> is testing a new treatment for reducing the occurrence of kidney and heart failure in people with </w:t>
      </w:r>
      <w:r w:rsidR="000D3E6E">
        <w:t>severe</w:t>
      </w:r>
      <w:r w:rsidR="00261C3B" w:rsidRPr="002B20D9">
        <w:t xml:space="preserve"> </w:t>
      </w:r>
      <w:r w:rsidR="00DA0EF8">
        <w:t xml:space="preserve">chronic </w:t>
      </w:r>
      <w:r w:rsidRPr="002B20D9">
        <w:t xml:space="preserve">kidney disease, including dialysis and kidney transplant patients. </w:t>
      </w:r>
      <w:bookmarkStart w:id="5" w:name="_Hlk109821661"/>
      <w:r w:rsidRPr="002B20D9">
        <w:t>The treatment is called dapagliflozin (</w:t>
      </w:r>
      <w:proofErr w:type="spellStart"/>
      <w:r w:rsidRPr="002B20D9">
        <w:t>Forxiga</w:t>
      </w:r>
      <w:proofErr w:type="spellEnd"/>
      <w:r w:rsidRPr="002B20D9">
        <w:t xml:space="preserve">®), a </w:t>
      </w:r>
      <w:r w:rsidR="00261C3B">
        <w:t xml:space="preserve">medication usually used in people with diabetes. This medication is known as a </w:t>
      </w:r>
      <w:r w:rsidRPr="002B20D9">
        <w:t>sodium glucose co-transporter 2 (SGLT2) inhibitor.</w:t>
      </w:r>
      <w:bookmarkEnd w:id="5"/>
    </w:p>
    <w:bookmarkEnd w:id="4"/>
    <w:p w14:paraId="5AA5E776" w14:textId="77777777" w:rsidR="002B20D9" w:rsidRPr="002B20D9" w:rsidRDefault="002B20D9" w:rsidP="002B20D9"/>
    <w:p w14:paraId="29AD92BA" w14:textId="5B3275DB" w:rsidR="002B20D9" w:rsidRPr="002B20D9" w:rsidRDefault="002B20D9" w:rsidP="002B20D9">
      <w:r w:rsidRPr="002B20D9">
        <w:t xml:space="preserve">This Participant Information Sheet/Consent Form tells you about the research </w:t>
      </w:r>
      <w:r w:rsidR="000C7488">
        <w:t>study</w:t>
      </w:r>
      <w:r w:rsidRPr="002B20D9">
        <w:t>. It explains the tests and treatments involved. Knowing what is involved will help you decide if you want the participant to take part in the research.</w:t>
      </w:r>
    </w:p>
    <w:p w14:paraId="02E2C2E4" w14:textId="77777777" w:rsidR="002B20D9" w:rsidRPr="002B20D9" w:rsidRDefault="002B20D9" w:rsidP="002B20D9"/>
    <w:p w14:paraId="505B45B9" w14:textId="2D88D8D9" w:rsidR="002B20D9" w:rsidRPr="002B20D9" w:rsidRDefault="002B20D9" w:rsidP="002B20D9">
      <w:r w:rsidRPr="002B20D9">
        <w:t xml:space="preserve">Please read this information carefully. Ask questions about anything that you don’t understand or want to know more about. Before deciding </w:t>
      </w:r>
      <w:proofErr w:type="gramStart"/>
      <w:r w:rsidRPr="002B20D9">
        <w:t>whether or not</w:t>
      </w:r>
      <w:proofErr w:type="gramEnd"/>
      <w:r w:rsidRPr="002B20D9">
        <w:t xml:space="preserve"> </w:t>
      </w:r>
      <w:r w:rsidR="00261C3B">
        <w:t>to take</w:t>
      </w:r>
      <w:r w:rsidRPr="002B20D9">
        <w:t xml:space="preserve"> part, you might want to talk about it with a relative, friend or </w:t>
      </w:r>
      <w:r w:rsidR="00261C3B">
        <w:t>your</w:t>
      </w:r>
      <w:r w:rsidR="00261C3B" w:rsidRPr="002B20D9">
        <w:t xml:space="preserve"> </w:t>
      </w:r>
      <w:r w:rsidR="00261C3B">
        <w:t>usual</w:t>
      </w:r>
      <w:r w:rsidR="00261C3B" w:rsidRPr="002B20D9">
        <w:t xml:space="preserve"> </w:t>
      </w:r>
      <w:r w:rsidRPr="002B20D9">
        <w:t>doctor.</w:t>
      </w:r>
    </w:p>
    <w:p w14:paraId="588E9A15" w14:textId="77777777" w:rsidR="002B20D9" w:rsidRPr="002B20D9" w:rsidRDefault="002B20D9" w:rsidP="002B20D9"/>
    <w:p w14:paraId="71B9FA3B" w14:textId="23D8F4AE" w:rsidR="002B20D9" w:rsidRPr="002B20D9" w:rsidRDefault="002B20D9" w:rsidP="002B20D9">
      <w:r w:rsidRPr="002B20D9">
        <w:t xml:space="preserve">Participation in this research is voluntary. If you </w:t>
      </w:r>
      <w:r w:rsidR="00D74238">
        <w:t>do not</w:t>
      </w:r>
      <w:r w:rsidRPr="002B20D9">
        <w:t xml:space="preserve"> wish to take part, </w:t>
      </w:r>
      <w:r w:rsidR="00D74238">
        <w:t>you don’t</w:t>
      </w:r>
      <w:r w:rsidRPr="002B20D9">
        <w:t xml:space="preserve"> have to. </w:t>
      </w:r>
      <w:r w:rsidR="00D74238">
        <w:t>You</w:t>
      </w:r>
      <w:r w:rsidRPr="002B20D9">
        <w:t xml:space="preserve"> will receive the best possible care </w:t>
      </w:r>
      <w:proofErr w:type="gramStart"/>
      <w:r w:rsidRPr="002B20D9">
        <w:t>whether or not</w:t>
      </w:r>
      <w:proofErr w:type="gramEnd"/>
      <w:r w:rsidRPr="002B20D9">
        <w:t xml:space="preserve"> </w:t>
      </w:r>
      <w:r w:rsidR="00D74238">
        <w:t>you</w:t>
      </w:r>
      <w:r w:rsidRPr="002B20D9">
        <w:t xml:space="preserve"> take part.</w:t>
      </w:r>
    </w:p>
    <w:p w14:paraId="06C1AB23" w14:textId="77777777" w:rsidR="002B20D9" w:rsidRPr="002B20D9" w:rsidRDefault="002B20D9" w:rsidP="002B20D9"/>
    <w:p w14:paraId="4ECF2160" w14:textId="39E034A4" w:rsidR="002B20D9" w:rsidRPr="002B20D9" w:rsidRDefault="002B20D9" w:rsidP="002B20D9">
      <w:r w:rsidRPr="002B20D9">
        <w:t xml:space="preserve">If you decide you want to take part in the research </w:t>
      </w:r>
      <w:r w:rsidR="000C7488">
        <w:t>study</w:t>
      </w:r>
      <w:r w:rsidRPr="002B20D9">
        <w:t>, you will be asked to sign the consent section. By signing it you are telling us that you:</w:t>
      </w:r>
    </w:p>
    <w:p w14:paraId="7B403A89" w14:textId="79B18CEF" w:rsidR="002B20D9" w:rsidRPr="00D74238" w:rsidRDefault="002B20D9" w:rsidP="00D74238">
      <w:pPr>
        <w:pStyle w:val="ListParagraph"/>
      </w:pPr>
      <w:r w:rsidRPr="00D74238">
        <w:t xml:space="preserve">Understand what you have </w:t>
      </w:r>
      <w:proofErr w:type="gramStart"/>
      <w:r w:rsidRPr="00D74238">
        <w:t>read</w:t>
      </w:r>
      <w:proofErr w:type="gramEnd"/>
    </w:p>
    <w:p w14:paraId="6A1291BA" w14:textId="69504880" w:rsidR="002B20D9" w:rsidRPr="00D74238" w:rsidRDefault="002B20D9" w:rsidP="00D74238">
      <w:pPr>
        <w:pStyle w:val="ListParagraph"/>
      </w:pPr>
      <w:r w:rsidRPr="00D74238">
        <w:t xml:space="preserve">Consent to taking part in the research </w:t>
      </w:r>
      <w:proofErr w:type="gramStart"/>
      <w:r w:rsidR="000C7488">
        <w:t>study</w:t>
      </w:r>
      <w:proofErr w:type="gramEnd"/>
    </w:p>
    <w:p w14:paraId="656D856D" w14:textId="08BB21CD" w:rsidR="002B20D9" w:rsidRPr="00D74238" w:rsidRDefault="002B20D9" w:rsidP="00D74238">
      <w:pPr>
        <w:pStyle w:val="ListParagraph"/>
      </w:pPr>
      <w:r w:rsidRPr="00D74238">
        <w:t xml:space="preserve">Consent to having the tests and treatments that are </w:t>
      </w:r>
      <w:proofErr w:type="gramStart"/>
      <w:r w:rsidRPr="00D74238">
        <w:t>described</w:t>
      </w:r>
      <w:proofErr w:type="gramEnd"/>
      <w:r w:rsidRPr="00D74238">
        <w:tab/>
      </w:r>
    </w:p>
    <w:p w14:paraId="35A4A647" w14:textId="1A192350" w:rsidR="002B20D9" w:rsidRPr="00D74238" w:rsidRDefault="002B20D9" w:rsidP="00D74238">
      <w:pPr>
        <w:pStyle w:val="ListParagraph"/>
      </w:pPr>
      <w:r w:rsidRPr="00D74238">
        <w:t xml:space="preserve">Consent to the use of </w:t>
      </w:r>
      <w:r w:rsidR="00D74238" w:rsidRPr="00D74238">
        <w:t>your</w:t>
      </w:r>
      <w:r w:rsidRPr="00D74238">
        <w:t xml:space="preserve"> personal and health information as described.</w:t>
      </w:r>
    </w:p>
    <w:p w14:paraId="088BB90E" w14:textId="77777777" w:rsidR="002B20D9" w:rsidRPr="002B20D9" w:rsidRDefault="002B20D9" w:rsidP="002B20D9"/>
    <w:p w14:paraId="7346F798" w14:textId="732B6056" w:rsidR="002B20D9" w:rsidRPr="002B20D9" w:rsidRDefault="002B20D9" w:rsidP="002B20D9">
      <w:r w:rsidRPr="002B20D9">
        <w:t>You will be given a copy of this Participant Information</w:t>
      </w:r>
      <w:r w:rsidR="00D74238">
        <w:t xml:space="preserve"> Sheet</w:t>
      </w:r>
      <w:r w:rsidRPr="002B20D9">
        <w:t xml:space="preserve"> and Consent Form to keep.</w:t>
      </w:r>
    </w:p>
    <w:p w14:paraId="7497138D" w14:textId="77777777" w:rsidR="002B20D9" w:rsidRPr="002B20D9" w:rsidRDefault="002B20D9" w:rsidP="002B20D9">
      <w:pPr>
        <w:rPr>
          <w:b/>
        </w:rPr>
      </w:pPr>
    </w:p>
    <w:p w14:paraId="62D5F850" w14:textId="63CC3482" w:rsidR="002B20D9" w:rsidRPr="002B20D9" w:rsidRDefault="002B20D9" w:rsidP="001F6706">
      <w:pPr>
        <w:pStyle w:val="Heading1"/>
      </w:pPr>
      <w:bookmarkStart w:id="6" w:name="_Toc160008444"/>
      <w:r w:rsidRPr="002B20D9">
        <w:t>What is the purpose of this research?</w:t>
      </w:r>
      <w:bookmarkEnd w:id="6"/>
    </w:p>
    <w:p w14:paraId="414A27D6" w14:textId="2536FD9A" w:rsidR="00E9479C" w:rsidRDefault="002B20D9" w:rsidP="002B20D9">
      <w:pPr>
        <w:rPr>
          <w:bCs/>
        </w:rPr>
      </w:pPr>
      <w:r w:rsidRPr="002B20D9">
        <w:rPr>
          <w:bCs/>
        </w:rPr>
        <w:t>Chronic kidney disease is a common illness, affecting 10% of the adult population worldwide. The most common causes of chronic kidney disease are diabetes, hypertension, and chronic glomerulonephritis</w:t>
      </w:r>
      <w:r w:rsidR="0077432A">
        <w:rPr>
          <w:bCs/>
          <w:vertAlign w:val="superscript"/>
        </w:rPr>
        <w:t xml:space="preserve"> </w:t>
      </w:r>
      <w:r w:rsidR="0077432A">
        <w:rPr>
          <w:bCs/>
        </w:rPr>
        <w:t xml:space="preserve">(the </w:t>
      </w:r>
      <w:r w:rsidR="0077432A" w:rsidRPr="00DB3692">
        <w:rPr>
          <w:bCs/>
        </w:rPr>
        <w:t>long-term inflammation and scarring of the glomeruli</w:t>
      </w:r>
      <w:r w:rsidR="0077432A">
        <w:rPr>
          <w:bCs/>
        </w:rPr>
        <w:t>, which are tiny</w:t>
      </w:r>
      <w:r w:rsidR="0077432A" w:rsidRPr="00DB3692">
        <w:rPr>
          <w:bCs/>
        </w:rPr>
        <w:t xml:space="preserve"> </w:t>
      </w:r>
      <w:r w:rsidR="0077432A">
        <w:rPr>
          <w:bCs/>
        </w:rPr>
        <w:t xml:space="preserve">blood vessels </w:t>
      </w:r>
      <w:r w:rsidR="0077432A" w:rsidRPr="00DB3692">
        <w:rPr>
          <w:bCs/>
        </w:rPr>
        <w:t>in the kidney that filter blood and produce urine</w:t>
      </w:r>
      <w:r w:rsidR="0077432A">
        <w:rPr>
          <w:bCs/>
        </w:rPr>
        <w:t>)</w:t>
      </w:r>
      <w:r w:rsidRPr="002B20D9">
        <w:rPr>
          <w:bCs/>
        </w:rPr>
        <w:t xml:space="preserve">. People living with chronic kidney disease are at high risk of serious complications such as kidney failure and heart failure. </w:t>
      </w:r>
    </w:p>
    <w:p w14:paraId="5D5C2C0D" w14:textId="3412D513" w:rsidR="00DB3692" w:rsidRDefault="00DB3692" w:rsidP="002B20D9">
      <w:pPr>
        <w:rPr>
          <w:bCs/>
        </w:rPr>
      </w:pPr>
    </w:p>
    <w:p w14:paraId="59802A5A" w14:textId="5005EDE5" w:rsidR="002B20D9" w:rsidRPr="002B20D9" w:rsidRDefault="002B20D9" w:rsidP="002B20D9">
      <w:pPr>
        <w:rPr>
          <w:bCs/>
        </w:rPr>
      </w:pPr>
      <w:r w:rsidRPr="002B20D9">
        <w:rPr>
          <w:bCs/>
        </w:rPr>
        <w:t xml:space="preserve">Current treatment of chronic kidney disease includes blood pressure control as well as blood sugar control in people who also have type 2 diabetes. This helps to reduce the risk of developing chronic kidney disease complications. These treatments have been successful, but there remains a high number of people with chronic kidney disease who develop kidney failure and heart failure. Research has shown that it may be possible to reduce the risk of these complications by using an additional medication for people who develop </w:t>
      </w:r>
      <w:r w:rsidR="000D3E6E">
        <w:rPr>
          <w:bCs/>
        </w:rPr>
        <w:t>severe</w:t>
      </w:r>
      <w:r w:rsidRPr="002B20D9">
        <w:rPr>
          <w:bCs/>
        </w:rPr>
        <w:t xml:space="preserve"> </w:t>
      </w:r>
      <w:r w:rsidR="00DA0EF8">
        <w:rPr>
          <w:bCs/>
        </w:rPr>
        <w:t xml:space="preserve">chronic </w:t>
      </w:r>
      <w:r w:rsidRPr="002B20D9">
        <w:rPr>
          <w:bCs/>
        </w:rPr>
        <w:t>kidney disease</w:t>
      </w:r>
      <w:r w:rsidR="00D74238">
        <w:rPr>
          <w:bCs/>
        </w:rPr>
        <w:t>,</w:t>
      </w:r>
      <w:r w:rsidRPr="002B20D9">
        <w:rPr>
          <w:bCs/>
        </w:rPr>
        <w:t xml:space="preserve"> called a </w:t>
      </w:r>
      <w:r w:rsidRPr="002B20D9">
        <w:rPr>
          <w:iCs/>
        </w:rPr>
        <w:t xml:space="preserve">sodium glucose co-transporter 2 (SGLT2) inhibitor. </w:t>
      </w:r>
    </w:p>
    <w:p w14:paraId="24E59D08" w14:textId="77777777" w:rsidR="002B20D9" w:rsidRPr="002B20D9" w:rsidRDefault="002B20D9" w:rsidP="002B20D9">
      <w:pPr>
        <w:rPr>
          <w:bCs/>
        </w:rPr>
      </w:pPr>
    </w:p>
    <w:p w14:paraId="17C609AF" w14:textId="77777777" w:rsidR="002B20D9" w:rsidRPr="002B20D9" w:rsidRDefault="002B20D9" w:rsidP="002B20D9">
      <w:pPr>
        <w:rPr>
          <w:bCs/>
        </w:rPr>
      </w:pPr>
      <w:r w:rsidRPr="002B20D9">
        <w:rPr>
          <w:bCs/>
        </w:rPr>
        <w:t xml:space="preserve">SGLT2 inhibitors act in your kidneys, causing you to lose more sugar into your urine, which lowers the sugar level in your blood. They may also reduce your chance of developing a serious kidney or heart problem. </w:t>
      </w:r>
    </w:p>
    <w:p w14:paraId="236E46E2" w14:textId="77777777" w:rsidR="002B20D9" w:rsidRPr="002B20D9" w:rsidRDefault="002B20D9" w:rsidP="002B20D9">
      <w:pPr>
        <w:rPr>
          <w:bCs/>
        </w:rPr>
      </w:pPr>
    </w:p>
    <w:p w14:paraId="58A20A71" w14:textId="149354D3" w:rsidR="002B20D9" w:rsidRPr="002B20D9" w:rsidRDefault="002B20D9" w:rsidP="002B20D9">
      <w:pPr>
        <w:rPr>
          <w:bCs/>
        </w:rPr>
      </w:pPr>
      <w:r w:rsidRPr="002B20D9">
        <w:rPr>
          <w:bCs/>
        </w:rPr>
        <w:t xml:space="preserve">Research conducted in people with chronic kidney disease often excluded people with poor renal function (i.e., estimated glomerular filtration rate </w:t>
      </w:r>
      <w:r w:rsidR="00D74238">
        <w:rPr>
          <w:bCs/>
        </w:rPr>
        <w:t>[</w:t>
      </w:r>
      <w:r w:rsidRPr="002B20D9">
        <w:rPr>
          <w:bCs/>
        </w:rPr>
        <w:t>eGFR</w:t>
      </w:r>
      <w:r w:rsidR="00D74238">
        <w:rPr>
          <w:bCs/>
        </w:rPr>
        <w:t>]</w:t>
      </w:r>
      <w:r w:rsidRPr="002B20D9">
        <w:rPr>
          <w:bCs/>
        </w:rPr>
        <w:t xml:space="preserve"> less than 25ml/min/1</w:t>
      </w:r>
      <w:r w:rsidR="00D74238">
        <w:rPr>
          <w:bCs/>
        </w:rPr>
        <w:t>.</w:t>
      </w:r>
      <w:r w:rsidRPr="002B20D9">
        <w:rPr>
          <w:bCs/>
        </w:rPr>
        <w:t>73m</w:t>
      </w:r>
      <w:r w:rsidRPr="002B20D9">
        <w:rPr>
          <w:bCs/>
          <w:vertAlign w:val="superscript"/>
        </w:rPr>
        <w:t>2</w:t>
      </w:r>
      <w:r w:rsidRPr="002B20D9">
        <w:rPr>
          <w:bCs/>
        </w:rPr>
        <w:t xml:space="preserve">, dialysis patients and renal transplant recipients). People with poor renal function are at higher risk of kidney failure, heart failure and death. New research has shown that SGLT2 inhibitors may be effective in preventing kidney failure, heart failure and death in people with </w:t>
      </w:r>
      <w:r w:rsidR="00740FE7">
        <w:rPr>
          <w:bCs/>
        </w:rPr>
        <w:t>severe</w:t>
      </w:r>
      <w:r w:rsidR="00DA0EF8">
        <w:rPr>
          <w:bCs/>
        </w:rPr>
        <w:t xml:space="preserve"> chronic</w:t>
      </w:r>
      <w:r w:rsidR="00D74238" w:rsidRPr="002B20D9">
        <w:rPr>
          <w:bCs/>
        </w:rPr>
        <w:t xml:space="preserve"> </w:t>
      </w:r>
      <w:r w:rsidRPr="002B20D9">
        <w:rPr>
          <w:bCs/>
        </w:rPr>
        <w:t xml:space="preserve">kidney disease, including dialysis and renal transplant patients. </w:t>
      </w:r>
    </w:p>
    <w:p w14:paraId="5B776FAF" w14:textId="77777777" w:rsidR="002B20D9" w:rsidRPr="002B20D9" w:rsidRDefault="002B20D9" w:rsidP="002B20D9">
      <w:pPr>
        <w:rPr>
          <w:bCs/>
        </w:rPr>
      </w:pPr>
    </w:p>
    <w:p w14:paraId="7B84CECF" w14:textId="77777777" w:rsidR="00515D34" w:rsidRDefault="002B20D9" w:rsidP="002B20D9">
      <w:pPr>
        <w:rPr>
          <w:bCs/>
        </w:rPr>
      </w:pPr>
      <w:r w:rsidRPr="002B20D9">
        <w:rPr>
          <w:bCs/>
        </w:rPr>
        <w:t xml:space="preserve">The RENAL LIFECYCLE trial is testing whether the SGLT2 inhibitor, dapagliflozin, can slow the loss of kidney function and heart failure in patients with severe </w:t>
      </w:r>
      <w:r w:rsidR="00856B95">
        <w:rPr>
          <w:bCs/>
        </w:rPr>
        <w:t xml:space="preserve">chronic </w:t>
      </w:r>
      <w:r w:rsidRPr="002B20D9">
        <w:rPr>
          <w:bCs/>
        </w:rPr>
        <w:t xml:space="preserve">kidney disease, including dialysis and kidney transplant patients. We are also investigating the </w:t>
      </w:r>
      <w:r w:rsidR="00D74238">
        <w:rPr>
          <w:bCs/>
        </w:rPr>
        <w:t>safety and how well you tolerate</w:t>
      </w:r>
      <w:r w:rsidR="00D74238" w:rsidRPr="002B20D9">
        <w:rPr>
          <w:bCs/>
        </w:rPr>
        <w:t xml:space="preserve"> </w:t>
      </w:r>
      <w:r w:rsidRPr="002B20D9">
        <w:rPr>
          <w:bCs/>
        </w:rPr>
        <w:t xml:space="preserve">this drug. </w:t>
      </w:r>
    </w:p>
    <w:p w14:paraId="768FB278" w14:textId="77777777" w:rsidR="00822619" w:rsidRDefault="00822619" w:rsidP="002B20D9">
      <w:pPr>
        <w:rPr>
          <w:bCs/>
        </w:rPr>
      </w:pPr>
    </w:p>
    <w:p w14:paraId="08047F09" w14:textId="46E6806C" w:rsidR="002B20D9" w:rsidRPr="002B20D9" w:rsidRDefault="002B20D9" w:rsidP="002B20D9">
      <w:pPr>
        <w:rPr>
          <w:bCs/>
        </w:rPr>
      </w:pPr>
      <w:r w:rsidRPr="002B20D9">
        <w:rPr>
          <w:bCs/>
        </w:rPr>
        <w:lastRenderedPageBreak/>
        <w:t>Dapagliflozin is approved in Australia to treat type 2 diabetes, symptomatic heart failure with reduced ejection fraction</w:t>
      </w:r>
      <w:r w:rsidR="00EF09DD">
        <w:rPr>
          <w:bCs/>
        </w:rPr>
        <w:t xml:space="preserve"> </w:t>
      </w:r>
      <w:bookmarkStart w:id="7" w:name="_Hlk109758720"/>
      <w:r w:rsidR="00EF09DD">
        <w:rPr>
          <w:bCs/>
        </w:rPr>
        <w:t>(</w:t>
      </w:r>
      <w:r w:rsidR="0076352F">
        <w:rPr>
          <w:bCs/>
        </w:rPr>
        <w:t xml:space="preserve">when </w:t>
      </w:r>
      <w:r w:rsidR="0073344F">
        <w:rPr>
          <w:bCs/>
        </w:rPr>
        <w:t>your heart pump function is impaired</w:t>
      </w:r>
      <w:r w:rsidR="00EF09DD">
        <w:rPr>
          <w:bCs/>
        </w:rPr>
        <w:t>)</w:t>
      </w:r>
      <w:r w:rsidRPr="002B20D9">
        <w:rPr>
          <w:bCs/>
        </w:rPr>
        <w:t xml:space="preserve"> </w:t>
      </w:r>
      <w:bookmarkEnd w:id="7"/>
      <w:r w:rsidRPr="002B20D9">
        <w:rPr>
          <w:bCs/>
        </w:rPr>
        <w:t>and in patients with chronic kidney disease (stage 2, 3, or 4) who are at risk of disease progression. However, it is not</w:t>
      </w:r>
      <w:r w:rsidR="00145083">
        <w:rPr>
          <w:bCs/>
        </w:rPr>
        <w:t xml:space="preserve"> currently</w:t>
      </w:r>
      <w:r w:rsidRPr="002B20D9">
        <w:rPr>
          <w:bCs/>
        </w:rPr>
        <w:t xml:space="preserve"> approved to treat people with severe </w:t>
      </w:r>
      <w:r w:rsidR="00856B95">
        <w:rPr>
          <w:bCs/>
        </w:rPr>
        <w:t xml:space="preserve">chronic </w:t>
      </w:r>
      <w:r w:rsidRPr="002B20D9">
        <w:rPr>
          <w:bCs/>
        </w:rPr>
        <w:t>kidney disease who have an eGFR less than 25mL/min/1.73m</w:t>
      </w:r>
      <w:r w:rsidRPr="002B20D9">
        <w:rPr>
          <w:bCs/>
          <w:vertAlign w:val="superscript"/>
        </w:rPr>
        <w:t>2</w:t>
      </w:r>
      <w:r w:rsidRPr="002B20D9">
        <w:rPr>
          <w:bCs/>
        </w:rPr>
        <w:t xml:space="preserve">. Therefore, this study is an experimental treatment for dapagliflozin. This means that it must be tested to see if it is an effective treatment for people with </w:t>
      </w:r>
      <w:r w:rsidR="00740FE7">
        <w:rPr>
          <w:bCs/>
        </w:rPr>
        <w:t>severe</w:t>
      </w:r>
      <w:r w:rsidR="00145083" w:rsidRPr="002B20D9">
        <w:rPr>
          <w:bCs/>
        </w:rPr>
        <w:t xml:space="preserve"> </w:t>
      </w:r>
      <w:r w:rsidR="00DA0EF8">
        <w:rPr>
          <w:bCs/>
        </w:rPr>
        <w:t xml:space="preserve">chronic </w:t>
      </w:r>
      <w:r w:rsidRPr="002B20D9">
        <w:rPr>
          <w:bCs/>
        </w:rPr>
        <w:t>kidney disease, including dialysis and kidney transplant patients.</w:t>
      </w:r>
      <w:r w:rsidR="00EF09DD">
        <w:rPr>
          <w:bCs/>
        </w:rPr>
        <w:t xml:space="preserve"> </w:t>
      </w:r>
      <w:r w:rsidR="00EF09DD" w:rsidRPr="00EF09DD">
        <w:rPr>
          <w:bCs/>
        </w:rPr>
        <w:t>This study will be conducted under the Therapeutic Goods Administration (TGA) Clinical Trials Notification (CTN) Scheme. This allows the investigators to use this product for medical research purposes once the research has been assessed and approved by an authorised Human Research Ethics Committee (HREC).</w:t>
      </w:r>
    </w:p>
    <w:p w14:paraId="2F8A2675" w14:textId="77777777" w:rsidR="002B20D9" w:rsidRPr="002B20D9" w:rsidRDefault="002B20D9" w:rsidP="002B20D9">
      <w:pPr>
        <w:rPr>
          <w:bCs/>
        </w:rPr>
      </w:pPr>
    </w:p>
    <w:p w14:paraId="61F21418" w14:textId="08A97930" w:rsidR="002B20D9" w:rsidRPr="002B20D9" w:rsidRDefault="002B20D9" w:rsidP="002B20D9">
      <w:pPr>
        <w:rPr>
          <w:bCs/>
        </w:rPr>
      </w:pPr>
      <w:bookmarkStart w:id="8" w:name="_Hlk109822112"/>
      <w:r w:rsidRPr="002B20D9">
        <w:rPr>
          <w:bCs/>
        </w:rPr>
        <w:t xml:space="preserve">This study is being conducted at </w:t>
      </w:r>
      <w:r w:rsidR="00145083">
        <w:rPr>
          <w:bCs/>
        </w:rPr>
        <w:t>10-15</w:t>
      </w:r>
      <w:r w:rsidRPr="002B20D9">
        <w:rPr>
          <w:bCs/>
        </w:rPr>
        <w:t xml:space="preserve"> hospitals across Australia and </w:t>
      </w:r>
      <w:r w:rsidR="00145083">
        <w:rPr>
          <w:bCs/>
        </w:rPr>
        <w:t>in</w:t>
      </w:r>
      <w:r w:rsidR="00145083" w:rsidRPr="002B20D9">
        <w:rPr>
          <w:bCs/>
        </w:rPr>
        <w:t xml:space="preserve"> </w:t>
      </w:r>
      <w:r w:rsidR="00145083">
        <w:rPr>
          <w:bCs/>
        </w:rPr>
        <w:t>multiple sites</w:t>
      </w:r>
      <w:r w:rsidR="00145083" w:rsidRPr="002B20D9">
        <w:rPr>
          <w:bCs/>
        </w:rPr>
        <w:t xml:space="preserve"> </w:t>
      </w:r>
      <w:r w:rsidRPr="002B20D9">
        <w:rPr>
          <w:bCs/>
        </w:rPr>
        <w:t xml:space="preserve">across Europe. Approximately 1500 participants will be recruited for this study from </w:t>
      </w:r>
      <w:r w:rsidR="00145083">
        <w:rPr>
          <w:bCs/>
        </w:rPr>
        <w:t>Australia, The Netherlands, Germany</w:t>
      </w:r>
      <w:r w:rsidR="00154CAA">
        <w:rPr>
          <w:bCs/>
        </w:rPr>
        <w:t>,</w:t>
      </w:r>
      <w:r w:rsidR="00145083">
        <w:rPr>
          <w:bCs/>
        </w:rPr>
        <w:t xml:space="preserve"> and Belgium</w:t>
      </w:r>
      <w:r w:rsidRPr="002B20D9">
        <w:rPr>
          <w:bCs/>
        </w:rPr>
        <w:t xml:space="preserve">. In Australia, we expect 250 participants will join the study. </w:t>
      </w:r>
    </w:p>
    <w:bookmarkEnd w:id="8"/>
    <w:p w14:paraId="1EF9C266" w14:textId="77777777" w:rsidR="002B20D9" w:rsidRPr="002B20D9" w:rsidRDefault="002B20D9" w:rsidP="002B20D9">
      <w:pPr>
        <w:rPr>
          <w:bCs/>
        </w:rPr>
      </w:pPr>
    </w:p>
    <w:p w14:paraId="12D2D0E1" w14:textId="67629E6A" w:rsidR="002B20D9" w:rsidRPr="002B20D9" w:rsidRDefault="002B20D9">
      <w:pPr>
        <w:rPr>
          <w:bCs/>
        </w:rPr>
      </w:pPr>
      <w:r w:rsidRPr="002B20D9">
        <w:rPr>
          <w:bCs/>
        </w:rPr>
        <w:t xml:space="preserve">This research has been initiated by Professor Ronald Gansevoort at the University Medical </w:t>
      </w:r>
      <w:proofErr w:type="spellStart"/>
      <w:r w:rsidRPr="002B20D9">
        <w:rPr>
          <w:bCs/>
        </w:rPr>
        <w:t>Center</w:t>
      </w:r>
      <w:proofErr w:type="spellEnd"/>
      <w:r w:rsidR="00145083">
        <w:rPr>
          <w:bCs/>
        </w:rPr>
        <w:t>,</w:t>
      </w:r>
      <w:r w:rsidRPr="002B20D9">
        <w:rPr>
          <w:bCs/>
        </w:rPr>
        <w:t xml:space="preserve"> Groningen</w:t>
      </w:r>
      <w:r w:rsidR="00145083">
        <w:rPr>
          <w:bCs/>
        </w:rPr>
        <w:t xml:space="preserve"> (UMCG) in the </w:t>
      </w:r>
      <w:r w:rsidRPr="002B20D9">
        <w:rPr>
          <w:bCs/>
        </w:rPr>
        <w:t xml:space="preserve">Netherlands </w:t>
      </w:r>
      <w:r w:rsidRPr="002B20D9">
        <w:t xml:space="preserve">in collaboration with a team of doctors and researchers based at national and international </w:t>
      </w:r>
      <w:r w:rsidR="00145083" w:rsidRPr="002B20D9">
        <w:t>healthcare facilities and universities</w:t>
      </w:r>
      <w:r w:rsidRPr="002B20D9">
        <w:t>.</w:t>
      </w:r>
      <w:r w:rsidRPr="002B20D9">
        <w:rPr>
          <w:bCs/>
        </w:rPr>
        <w:t xml:space="preserve"> In Australia, this research is being conducted by Professor Sunil Badve and Associate Professor Clare Arnott at the George Institute for Global Health</w:t>
      </w:r>
      <w:r w:rsidR="00145083">
        <w:rPr>
          <w:bCs/>
        </w:rPr>
        <w:t xml:space="preserve">, an affiliate of </w:t>
      </w:r>
      <w:r w:rsidRPr="002B20D9">
        <w:t>the University of New South Wales, Australia.</w:t>
      </w:r>
    </w:p>
    <w:p w14:paraId="679C9468" w14:textId="77777777" w:rsidR="00145083" w:rsidRDefault="00145083" w:rsidP="00145083">
      <w:pPr>
        <w:rPr>
          <w:bCs/>
        </w:rPr>
      </w:pPr>
    </w:p>
    <w:p w14:paraId="3CA40481" w14:textId="202C8950" w:rsidR="002B20D9" w:rsidRPr="002B20D9" w:rsidRDefault="002B20D9" w:rsidP="007B7436">
      <w:pPr>
        <w:rPr>
          <w:bCs/>
        </w:rPr>
      </w:pPr>
      <w:r w:rsidRPr="002B20D9">
        <w:rPr>
          <w:bCs/>
        </w:rPr>
        <w:t>This research has been funded in Australia by a National Health and Medical Research Council (NHMRC) 2021 Medical Research Future Fund (MRFF) International Clinical Trial Collaborations (ICTC 21-1 Application 2015414).</w:t>
      </w:r>
    </w:p>
    <w:p w14:paraId="7B4DAE9D" w14:textId="77777777" w:rsidR="002B20D9" w:rsidRPr="002B20D9" w:rsidRDefault="002B20D9">
      <w:pPr>
        <w:rPr>
          <w:b/>
        </w:rPr>
      </w:pPr>
    </w:p>
    <w:p w14:paraId="6E30B07F" w14:textId="4D643A8C" w:rsidR="002B20D9" w:rsidRPr="002B20D9" w:rsidRDefault="002B20D9" w:rsidP="001F6706">
      <w:pPr>
        <w:pStyle w:val="Heading1"/>
      </w:pPr>
      <w:bookmarkStart w:id="9" w:name="_Toc160008445"/>
      <w:r w:rsidRPr="002B20D9">
        <w:t>What does participation in this research involve?</w:t>
      </w:r>
      <w:bookmarkEnd w:id="9"/>
    </w:p>
    <w:p w14:paraId="7C92B94C" w14:textId="46DBD6BC" w:rsidR="002B20D9" w:rsidRPr="002B20D9" w:rsidRDefault="002B20D9" w:rsidP="002B20D9">
      <w:bookmarkStart w:id="10" w:name="_Hlk111551959"/>
      <w:r w:rsidRPr="002B20D9">
        <w:t xml:space="preserve">If you decide to participate in this study, you will be participating in a randomised controlled trial. </w:t>
      </w:r>
      <w:bookmarkEnd w:id="10"/>
      <w:r w:rsidRPr="002B20D9">
        <w:t xml:space="preserve">Sometimes we do not know which treatment is best for treating a condition. To find out we need to compare different treatments. We put people into groups and give each group a different treatment. The results are </w:t>
      </w:r>
      <w:r w:rsidRPr="002B20D9">
        <w:rPr>
          <w:bCs/>
        </w:rPr>
        <w:t>compared</w:t>
      </w:r>
      <w:r w:rsidRPr="002B20D9">
        <w:t xml:space="preserve"> to see if one is better. To try to make sure the groups are the same, each participant is put into a group by chance (i.e., random). </w:t>
      </w:r>
    </w:p>
    <w:p w14:paraId="23DB9D16" w14:textId="77777777" w:rsidR="002B20D9" w:rsidRPr="002B20D9" w:rsidRDefault="002B20D9" w:rsidP="002B20D9"/>
    <w:p w14:paraId="3B260DDD" w14:textId="25EE24D4" w:rsidR="002B20D9" w:rsidRPr="002B20D9" w:rsidRDefault="002B20D9" w:rsidP="004848F2">
      <w:r w:rsidRPr="002B20D9">
        <w:t xml:space="preserve">This is a double-blind study. This means that you and the study doctor will not know which treatment you are receiving. However, in certain circumstances the study doctor can find out which treatment you are receiving. You will have an equal chance of receiving either the study medication (i.e., dapagliflozin) or a placebo. A placebo is a medication with no active ingredients. It looks like the real thing but is not. </w:t>
      </w:r>
      <w:r w:rsidR="00145083">
        <w:t>Each group will continue to receive standard care regardless of their treatment arm.</w:t>
      </w:r>
    </w:p>
    <w:p w14:paraId="3DEEABF4" w14:textId="77777777" w:rsidR="002B20D9" w:rsidRPr="002B20D9" w:rsidRDefault="002B20D9" w:rsidP="002B20D9">
      <w:pPr>
        <w:jc w:val="left"/>
      </w:pPr>
    </w:p>
    <w:p w14:paraId="08479339" w14:textId="77777777" w:rsidR="002B20D9" w:rsidRPr="002B20D9" w:rsidRDefault="002B20D9" w:rsidP="002B20D9">
      <w:pPr>
        <w:jc w:val="left"/>
      </w:pPr>
      <w:r w:rsidRPr="002B20D9">
        <w:t xml:space="preserve">The study medication will be provided to you free of charge. </w:t>
      </w:r>
    </w:p>
    <w:p w14:paraId="3CE7B48B" w14:textId="77777777" w:rsidR="002B20D9" w:rsidRPr="002B20D9" w:rsidRDefault="002B20D9" w:rsidP="002B20D9">
      <w:pPr>
        <w:jc w:val="left"/>
      </w:pPr>
    </w:p>
    <w:p w14:paraId="2006133D" w14:textId="47FA36EF" w:rsidR="002B20D9" w:rsidRPr="002B20D9" w:rsidRDefault="00145083" w:rsidP="004848F2">
      <w:bookmarkStart w:id="11" w:name="_Hlk109822071"/>
      <w:r>
        <w:t xml:space="preserve">After the </w:t>
      </w:r>
      <w:r w:rsidR="007E370A">
        <w:t xml:space="preserve">randomisation </w:t>
      </w:r>
      <w:r>
        <w:t>visit, you will be</w:t>
      </w:r>
      <w:r w:rsidR="002B20D9" w:rsidRPr="002B20D9">
        <w:t xml:space="preserve"> follow</w:t>
      </w:r>
      <w:r>
        <w:t>ed</w:t>
      </w:r>
      <w:r w:rsidR="002B20D9" w:rsidRPr="002B20D9">
        <w:t xml:space="preserve">-up at two weeks, </w:t>
      </w:r>
      <w:r>
        <w:t>three</w:t>
      </w:r>
      <w:r w:rsidR="002B20D9" w:rsidRPr="002B20D9">
        <w:t xml:space="preserve"> months, six months and six monthly thereafter: all visits are face-to-face at your hospital and can often be combined with your normal hospital visits. Your participation in the study will last about 48 months (i.e., 4 years). </w:t>
      </w:r>
      <w:bookmarkEnd w:id="11"/>
      <w:r w:rsidR="002B20D9" w:rsidRPr="002B20D9">
        <w:t xml:space="preserve">However, the exact </w:t>
      </w:r>
      <w:r w:rsidR="002B20D9" w:rsidRPr="002B20D9">
        <w:rPr>
          <w:bCs/>
        </w:rPr>
        <w:t>duration</w:t>
      </w:r>
      <w:r w:rsidR="002B20D9" w:rsidRPr="002B20D9">
        <w:t xml:space="preserve"> of the study may be shorter or longer than the intended 48 months, depending on, among other things, how quickly the total number of required participants can be included. Most visits will take a maximum of one hour. </w:t>
      </w:r>
    </w:p>
    <w:p w14:paraId="241CBD5D" w14:textId="77777777" w:rsidR="002B20D9" w:rsidRPr="002B20D9" w:rsidRDefault="002B20D9" w:rsidP="002B20D9">
      <w:pPr>
        <w:jc w:val="left"/>
      </w:pPr>
    </w:p>
    <w:p w14:paraId="29B13981" w14:textId="35F27BF4" w:rsidR="002B20D9" w:rsidRDefault="002B20D9" w:rsidP="00193B11">
      <w:r w:rsidRPr="002B20D9">
        <w:t xml:space="preserve">The consent form (attached to this information sheet) must be </w:t>
      </w:r>
      <w:r w:rsidRPr="002B20D9">
        <w:rPr>
          <w:bCs/>
        </w:rPr>
        <w:t>signed</w:t>
      </w:r>
      <w:r w:rsidRPr="002B20D9">
        <w:t xml:space="preserve"> before any study </w:t>
      </w:r>
      <w:r w:rsidR="00B4687F">
        <w:t>procedures or visits</w:t>
      </w:r>
      <w:r w:rsidR="00B4687F" w:rsidRPr="002B20D9">
        <w:t xml:space="preserve"> </w:t>
      </w:r>
      <w:r w:rsidRPr="002B20D9">
        <w:t xml:space="preserve">take place. </w:t>
      </w:r>
    </w:p>
    <w:p w14:paraId="328A1B21" w14:textId="773F9282" w:rsidR="006F78ED" w:rsidRDefault="006F78ED" w:rsidP="00193B11"/>
    <w:p w14:paraId="5CE4770B" w14:textId="769F29F4" w:rsidR="006F78ED" w:rsidRPr="002B20D9" w:rsidRDefault="006F78ED" w:rsidP="00193B11">
      <w:r>
        <w:t xml:space="preserve">All study visits will take place at your hospital, with </w:t>
      </w:r>
      <w:r w:rsidR="000F324B">
        <w:t>a member of the</w:t>
      </w:r>
      <w:r>
        <w:t xml:space="preserve"> study team.</w:t>
      </w:r>
    </w:p>
    <w:p w14:paraId="518D8FAF" w14:textId="77777777" w:rsidR="002B20D9" w:rsidRPr="002B20D9" w:rsidRDefault="002B20D9" w:rsidP="002B20D9">
      <w:pPr>
        <w:jc w:val="left"/>
      </w:pPr>
    </w:p>
    <w:p w14:paraId="3ECE204D" w14:textId="77777777" w:rsidR="002B20D9" w:rsidRPr="002B20D9" w:rsidRDefault="002B20D9" w:rsidP="00382FCE">
      <w:pPr>
        <w:pStyle w:val="Heading2"/>
        <w:numPr>
          <w:ilvl w:val="0"/>
          <w:numId w:val="0"/>
        </w:numPr>
        <w:ind w:left="576" w:hanging="576"/>
      </w:pPr>
      <w:r w:rsidRPr="002B20D9">
        <w:t>Visit 1 – Screening Visit (-2 weeks)</w:t>
      </w:r>
    </w:p>
    <w:p w14:paraId="04BA058A" w14:textId="77777777" w:rsidR="002B20D9" w:rsidRPr="002B20D9" w:rsidRDefault="002B20D9" w:rsidP="004848F2">
      <w:r w:rsidRPr="002B20D9">
        <w:t xml:space="preserve">If a study hospital staff team </w:t>
      </w:r>
      <w:r w:rsidRPr="002B20D9">
        <w:rPr>
          <w:bCs/>
        </w:rPr>
        <w:t>member</w:t>
      </w:r>
      <w:r w:rsidRPr="002B20D9">
        <w:t xml:space="preserve"> thinks that this study may be suitable for you to take part in, you will be invited to attend a screening visit. </w:t>
      </w:r>
    </w:p>
    <w:p w14:paraId="6F733142" w14:textId="77777777" w:rsidR="002B20D9" w:rsidRPr="002B20D9" w:rsidRDefault="002B20D9" w:rsidP="002B20D9">
      <w:pPr>
        <w:jc w:val="left"/>
      </w:pPr>
    </w:p>
    <w:p w14:paraId="31359EAC" w14:textId="1D351D0B" w:rsidR="002B20D9" w:rsidRPr="002B20D9" w:rsidRDefault="00581F7D" w:rsidP="004848F2">
      <w:pPr>
        <w:rPr>
          <w:iCs/>
        </w:rPr>
      </w:pPr>
      <w:r>
        <w:t>After you</w:t>
      </w:r>
      <w:r w:rsidR="00B63CE0">
        <w:t xml:space="preserve"> have</w:t>
      </w:r>
      <w:r w:rsidR="002B20D9" w:rsidRPr="002B20D9">
        <w:t xml:space="preserve"> sign</w:t>
      </w:r>
      <w:r w:rsidR="00B63CE0">
        <w:t>ed</w:t>
      </w:r>
      <w:r w:rsidR="002B20D9" w:rsidRPr="002B20D9">
        <w:t xml:space="preserve"> the informed consent form </w:t>
      </w:r>
      <w:r>
        <w:t>t</w:t>
      </w:r>
      <w:r w:rsidR="002B20D9" w:rsidRPr="002B20D9">
        <w:t>he following screening tests will then be performed to check your suitability for the trial:</w:t>
      </w:r>
    </w:p>
    <w:p w14:paraId="71150353" w14:textId="117650BE" w:rsidR="002B20D9" w:rsidRPr="002B20D9" w:rsidRDefault="002B20D9" w:rsidP="002B20D9">
      <w:pPr>
        <w:numPr>
          <w:ilvl w:val="0"/>
          <w:numId w:val="13"/>
        </w:numPr>
        <w:jc w:val="left"/>
      </w:pPr>
      <w:r w:rsidRPr="002B20D9">
        <w:t>You will be asked questions about your lifestyle, medical history, any medications you are taking</w:t>
      </w:r>
      <w:r w:rsidR="00D73DB4">
        <w:t>.</w:t>
      </w:r>
      <w:r w:rsidRPr="002B20D9">
        <w:t xml:space="preserve"> </w:t>
      </w:r>
    </w:p>
    <w:p w14:paraId="4E2D74FF" w14:textId="77777777" w:rsidR="002B20D9" w:rsidRPr="002B20D9" w:rsidRDefault="002B20D9" w:rsidP="002B20D9">
      <w:pPr>
        <w:numPr>
          <w:ilvl w:val="0"/>
          <w:numId w:val="13"/>
        </w:numPr>
        <w:jc w:val="left"/>
      </w:pPr>
      <w:r w:rsidRPr="002B20D9">
        <w:t>Measurement of blood pressure, heart rate, height, and weight.</w:t>
      </w:r>
    </w:p>
    <w:p w14:paraId="1EF330ED" w14:textId="025A915A" w:rsidR="009867EB" w:rsidRDefault="00D35C9C" w:rsidP="002B20D9">
      <w:pPr>
        <w:numPr>
          <w:ilvl w:val="0"/>
          <w:numId w:val="13"/>
        </w:numPr>
        <w:jc w:val="left"/>
      </w:pPr>
      <w:r>
        <w:lastRenderedPageBreak/>
        <w:t>You will be asked to complete b</w:t>
      </w:r>
      <w:r w:rsidR="002B20D9" w:rsidRPr="002B20D9">
        <w:t>lood</w:t>
      </w:r>
      <w:r>
        <w:t xml:space="preserve"> and urine</w:t>
      </w:r>
      <w:r w:rsidR="002B20D9" w:rsidRPr="002B20D9">
        <w:t xml:space="preserve"> tests</w:t>
      </w:r>
      <w:r>
        <w:t>.</w:t>
      </w:r>
    </w:p>
    <w:p w14:paraId="0F096ADB" w14:textId="54306EF1" w:rsidR="002B20D9" w:rsidRPr="002B20D9" w:rsidRDefault="002B20D9" w:rsidP="002B20D9">
      <w:pPr>
        <w:numPr>
          <w:ilvl w:val="0"/>
          <w:numId w:val="13"/>
        </w:numPr>
        <w:jc w:val="left"/>
      </w:pPr>
      <w:r w:rsidRPr="002B20D9">
        <w:t xml:space="preserve">Blood or urine pregnancy test for </w:t>
      </w:r>
      <w:r w:rsidR="00B4687F">
        <w:t>people of child-bearing potential</w:t>
      </w:r>
      <w:r w:rsidRPr="002B20D9">
        <w:t>.</w:t>
      </w:r>
    </w:p>
    <w:p w14:paraId="77550A7A" w14:textId="77777777" w:rsidR="002B20D9" w:rsidRPr="002B20D9" w:rsidRDefault="002B20D9" w:rsidP="002B20D9">
      <w:pPr>
        <w:jc w:val="left"/>
      </w:pPr>
    </w:p>
    <w:p w14:paraId="147FEFFF" w14:textId="611CE4B2" w:rsidR="002B20D9" w:rsidRPr="002B20D9" w:rsidRDefault="002B20D9" w:rsidP="004848F2">
      <w:r w:rsidRPr="002B20D9">
        <w:t>We may need more information from your general practitioner/medical specialist. We will only do this if it is in connection with your own safety. Examples of when we ask for more information are when your medication use i</w:t>
      </w:r>
      <w:r w:rsidR="00443392">
        <w:t>s</w:t>
      </w:r>
      <w:r w:rsidRPr="002B20D9">
        <w:t xml:space="preserve"> not completely clear or when we need more information about surgeries and/or treatment methods you have had in the past. We will inform you before we contact your general practitioner and/or treating medical specialist.</w:t>
      </w:r>
    </w:p>
    <w:p w14:paraId="0B26BEEA" w14:textId="77777777" w:rsidR="002B20D9" w:rsidRPr="002B20D9" w:rsidRDefault="002B20D9" w:rsidP="004848F2"/>
    <w:p w14:paraId="6876D01A" w14:textId="1FEA8600" w:rsidR="002B20D9" w:rsidRPr="002B20D9" w:rsidRDefault="002B20D9" w:rsidP="004848F2">
      <w:r w:rsidRPr="002B20D9">
        <w:t xml:space="preserve">If the results of the screening tests indicate that the study is not suitable for you, you may be eligible to repeat the screening tests after one month at the study </w:t>
      </w:r>
      <w:r w:rsidR="00443392">
        <w:t>doctor’s</w:t>
      </w:r>
      <w:r w:rsidR="00443392" w:rsidRPr="002B20D9">
        <w:t xml:space="preserve"> </w:t>
      </w:r>
      <w:r w:rsidRPr="002B20D9">
        <w:t>judgment. If you are eligible to rescreen you will need to sign a new consent form and you will receive a new participant ID. If you meet all entry criteria</w:t>
      </w:r>
      <w:r w:rsidR="004C7F5B">
        <w:t>,</w:t>
      </w:r>
      <w:r w:rsidRPr="002B20D9">
        <w:t xml:space="preserve"> you can proceed to the randomisation visit.</w:t>
      </w:r>
    </w:p>
    <w:p w14:paraId="311A5F05" w14:textId="77777777" w:rsidR="002B20D9" w:rsidRPr="002B20D9" w:rsidRDefault="002B20D9" w:rsidP="002B20D9">
      <w:pPr>
        <w:jc w:val="left"/>
      </w:pPr>
    </w:p>
    <w:p w14:paraId="161885AC" w14:textId="4B6A0783" w:rsidR="00D36746" w:rsidRDefault="002B20D9" w:rsidP="004848F2">
      <w:r w:rsidRPr="002B20D9">
        <w:t xml:space="preserve">If the results of the screening tests indicate that the study is not suitable for you, you will not be able to take part. If this is the case, the study </w:t>
      </w:r>
      <w:r w:rsidRPr="002B20D9">
        <w:rPr>
          <w:bCs/>
        </w:rPr>
        <w:t>coordinator</w:t>
      </w:r>
      <w:r w:rsidRPr="002B20D9">
        <w:t xml:space="preserve"> will discuss this with you and arrange for your regular health care to continue.</w:t>
      </w:r>
    </w:p>
    <w:p w14:paraId="3DAF036F" w14:textId="7E2380CD" w:rsidR="00303FB3" w:rsidRDefault="00303FB3" w:rsidP="004848F2"/>
    <w:p w14:paraId="3370099D" w14:textId="0B37D4E0" w:rsidR="00303FB3" w:rsidRDefault="004C7F5B" w:rsidP="00382FCE">
      <w:pPr>
        <w:pStyle w:val="Heading2"/>
        <w:numPr>
          <w:ilvl w:val="0"/>
          <w:numId w:val="0"/>
        </w:numPr>
        <w:ind w:left="576" w:hanging="576"/>
      </w:pPr>
      <w:r>
        <w:t xml:space="preserve">Assessments </w:t>
      </w:r>
      <w:r w:rsidR="006B5D12">
        <w:t>completed</w:t>
      </w:r>
      <w:r>
        <w:t xml:space="preserve"> at </w:t>
      </w:r>
      <w:r w:rsidR="0049554D">
        <w:t>each</w:t>
      </w:r>
      <w:r>
        <w:t xml:space="preserve"> s</w:t>
      </w:r>
      <w:r w:rsidR="00303FB3">
        <w:t xml:space="preserve">tudy </w:t>
      </w:r>
      <w:proofErr w:type="gramStart"/>
      <w:r w:rsidR="00303FB3">
        <w:t>visit</w:t>
      </w:r>
      <w:proofErr w:type="gramEnd"/>
    </w:p>
    <w:p w14:paraId="13BE917B" w14:textId="19A7E060" w:rsidR="00303FB3" w:rsidRPr="002B20D9" w:rsidRDefault="00303FB3" w:rsidP="00303FB3">
      <w:pPr>
        <w:numPr>
          <w:ilvl w:val="0"/>
          <w:numId w:val="13"/>
        </w:numPr>
        <w:jc w:val="left"/>
      </w:pPr>
      <w:r w:rsidRPr="002B20D9">
        <w:t>Review of your health since the last visit and if there have been any changes to your medications.</w:t>
      </w:r>
    </w:p>
    <w:p w14:paraId="79179BA7" w14:textId="77777777" w:rsidR="00303FB3" w:rsidRPr="002B20D9" w:rsidRDefault="00303FB3" w:rsidP="00303FB3">
      <w:pPr>
        <w:numPr>
          <w:ilvl w:val="0"/>
          <w:numId w:val="13"/>
        </w:numPr>
        <w:jc w:val="left"/>
      </w:pPr>
      <w:r w:rsidRPr="002B20D9">
        <w:t>Measurement of blood pressure, heart rate, and weight.</w:t>
      </w:r>
    </w:p>
    <w:p w14:paraId="3311439E" w14:textId="58579140" w:rsidR="00303FB3" w:rsidRDefault="00303FB3" w:rsidP="00303FB3">
      <w:pPr>
        <w:numPr>
          <w:ilvl w:val="0"/>
          <w:numId w:val="13"/>
        </w:numPr>
        <w:jc w:val="left"/>
      </w:pPr>
      <w:r>
        <w:t>You will be asked to complete a b</w:t>
      </w:r>
      <w:r w:rsidRPr="002B20D9">
        <w:t>lood test</w:t>
      </w:r>
      <w:r>
        <w:t>.</w:t>
      </w:r>
    </w:p>
    <w:p w14:paraId="381B90E3" w14:textId="149234C0" w:rsidR="00303FB3" w:rsidRDefault="00303FB3" w:rsidP="00303FB3">
      <w:pPr>
        <w:jc w:val="left"/>
      </w:pPr>
    </w:p>
    <w:p w14:paraId="47FE6CE3" w14:textId="0E03866D" w:rsidR="00303FB3" w:rsidRPr="00AF226F" w:rsidRDefault="00AF226F" w:rsidP="00B40BA0">
      <w:pPr>
        <w:pStyle w:val="Heading2"/>
        <w:numPr>
          <w:ilvl w:val="0"/>
          <w:numId w:val="0"/>
        </w:numPr>
        <w:ind w:left="576" w:hanging="576"/>
        <w:rPr>
          <w:bCs/>
        </w:rPr>
      </w:pPr>
      <w:r>
        <w:t>I</w:t>
      </w:r>
      <w:r w:rsidR="00303FB3">
        <w:t xml:space="preserve">n addition, the following assessments will be completed </w:t>
      </w:r>
      <w:r w:rsidR="00E714F9">
        <w:t>at</w:t>
      </w:r>
      <w:r w:rsidR="00303FB3">
        <w:t xml:space="preserve">: </w:t>
      </w:r>
    </w:p>
    <w:p w14:paraId="53669A9B" w14:textId="394712C2" w:rsidR="002B20D9" w:rsidRPr="00303FB3" w:rsidRDefault="002B20D9" w:rsidP="004C7F5B">
      <w:pPr>
        <w:pStyle w:val="Heading2"/>
        <w:numPr>
          <w:ilvl w:val="0"/>
          <w:numId w:val="0"/>
        </w:numPr>
        <w:ind w:left="576" w:hanging="576"/>
      </w:pPr>
      <w:bookmarkStart w:id="12" w:name="_Hlk105072181"/>
      <w:r w:rsidRPr="00303FB3">
        <w:t>Visit 2 – Randomisation Visit</w:t>
      </w:r>
      <w:r w:rsidR="00443392" w:rsidRPr="00303FB3">
        <w:t xml:space="preserve"> – Day 0</w:t>
      </w:r>
    </w:p>
    <w:bookmarkEnd w:id="12"/>
    <w:p w14:paraId="7BB4DCF6" w14:textId="08744FC4" w:rsidR="00443392" w:rsidRDefault="00D35C9C" w:rsidP="002B20D9">
      <w:pPr>
        <w:numPr>
          <w:ilvl w:val="0"/>
          <w:numId w:val="13"/>
        </w:numPr>
        <w:jc w:val="left"/>
      </w:pPr>
      <w:r>
        <w:t xml:space="preserve">You will be asked to complete </w:t>
      </w:r>
      <w:r w:rsidR="00303FB3">
        <w:t>a</w:t>
      </w:r>
      <w:r>
        <w:t xml:space="preserve"> urine test</w:t>
      </w:r>
      <w:r w:rsidR="00A321A8">
        <w:t>.</w:t>
      </w:r>
    </w:p>
    <w:p w14:paraId="24D75716" w14:textId="0EDE85FD" w:rsidR="000A3897" w:rsidRDefault="002B20D9" w:rsidP="00966082">
      <w:pPr>
        <w:numPr>
          <w:ilvl w:val="0"/>
          <w:numId w:val="13"/>
        </w:numPr>
        <w:jc w:val="left"/>
      </w:pPr>
      <w:r w:rsidRPr="002B20D9">
        <w:t xml:space="preserve">You will be asked to complete two questionnaires to assess your quality of life and your general health. </w:t>
      </w:r>
    </w:p>
    <w:p w14:paraId="44BEB73A" w14:textId="6D9CD423" w:rsidR="0070569C" w:rsidRDefault="002B20D9" w:rsidP="004848F2">
      <w:pPr>
        <w:numPr>
          <w:ilvl w:val="0"/>
          <w:numId w:val="13"/>
        </w:numPr>
        <w:jc w:val="left"/>
      </w:pPr>
      <w:r w:rsidRPr="002B20D9">
        <w:t xml:space="preserve">You will have the option to complete </w:t>
      </w:r>
      <w:r w:rsidR="00443392">
        <w:t xml:space="preserve">two scans – </w:t>
      </w:r>
      <w:r w:rsidRPr="002B20D9">
        <w:t>a cardiac MRI and/or echocardiogram.</w:t>
      </w:r>
    </w:p>
    <w:p w14:paraId="6EDD1777" w14:textId="10A95775" w:rsidR="009C20ED" w:rsidRDefault="009C20ED" w:rsidP="004848F2">
      <w:pPr>
        <w:numPr>
          <w:ilvl w:val="0"/>
          <w:numId w:val="13"/>
        </w:numPr>
        <w:jc w:val="left"/>
      </w:pPr>
      <w:r>
        <w:t xml:space="preserve">You will have the option to complete a cognitive </w:t>
      </w:r>
      <w:r w:rsidR="009B5729">
        <w:t xml:space="preserve">function </w:t>
      </w:r>
      <w:r>
        <w:t>test.</w:t>
      </w:r>
    </w:p>
    <w:p w14:paraId="648D9721" w14:textId="77777777" w:rsidR="00395A88" w:rsidRDefault="00395A88" w:rsidP="004848F2"/>
    <w:p w14:paraId="4D7003E9" w14:textId="20AD594A" w:rsidR="002B20D9" w:rsidRPr="00303FB3" w:rsidRDefault="002B20D9" w:rsidP="004C7F5B">
      <w:pPr>
        <w:pStyle w:val="Heading2"/>
        <w:numPr>
          <w:ilvl w:val="0"/>
          <w:numId w:val="0"/>
        </w:numPr>
        <w:ind w:left="576" w:hanging="576"/>
      </w:pPr>
      <w:r w:rsidRPr="00303FB3">
        <w:t>Visit 3</w:t>
      </w:r>
      <w:r w:rsidR="00443392" w:rsidRPr="00303FB3">
        <w:t xml:space="preserve"> – Week 2</w:t>
      </w:r>
    </w:p>
    <w:p w14:paraId="1903B690" w14:textId="07323A5C" w:rsidR="002B20D9" w:rsidRPr="002B20D9" w:rsidRDefault="002B20D9" w:rsidP="002B20D9">
      <w:pPr>
        <w:numPr>
          <w:ilvl w:val="0"/>
          <w:numId w:val="13"/>
        </w:numPr>
        <w:jc w:val="left"/>
      </w:pPr>
      <w:r w:rsidRPr="002B20D9">
        <w:t xml:space="preserve">How many </w:t>
      </w:r>
      <w:r w:rsidR="00443392">
        <w:t>pills</w:t>
      </w:r>
      <w:r w:rsidR="00443392" w:rsidRPr="002B20D9">
        <w:t xml:space="preserve"> </w:t>
      </w:r>
      <w:r w:rsidRPr="002B20D9">
        <w:t>of the study medication you have taken since your last visit and if you have experienced any side effects. You will be asked to return any unused study medication including empty containers.</w:t>
      </w:r>
    </w:p>
    <w:p w14:paraId="13138137" w14:textId="772901FD" w:rsidR="00D36746" w:rsidRDefault="00D36746" w:rsidP="00D36746">
      <w:pPr>
        <w:jc w:val="left"/>
      </w:pPr>
    </w:p>
    <w:p w14:paraId="3C3CED02" w14:textId="613C5EE6" w:rsidR="002B20D9" w:rsidRPr="00E327ED" w:rsidRDefault="002B20D9" w:rsidP="00EE1AC9">
      <w:pPr>
        <w:pStyle w:val="Heading2"/>
        <w:numPr>
          <w:ilvl w:val="0"/>
          <w:numId w:val="0"/>
        </w:numPr>
        <w:ind w:left="576" w:hanging="576"/>
      </w:pPr>
      <w:r w:rsidRPr="00E327ED">
        <w:t>Visit 4</w:t>
      </w:r>
      <w:r w:rsidR="00443392" w:rsidRPr="00E327ED">
        <w:t xml:space="preserve"> – Month 3</w:t>
      </w:r>
    </w:p>
    <w:p w14:paraId="1DBDD70D" w14:textId="77777777" w:rsidR="00303FB3" w:rsidRPr="002B20D9" w:rsidRDefault="00303FB3" w:rsidP="00303FB3">
      <w:pPr>
        <w:numPr>
          <w:ilvl w:val="0"/>
          <w:numId w:val="64"/>
        </w:numPr>
        <w:jc w:val="left"/>
      </w:pPr>
      <w:r w:rsidRPr="002B20D9">
        <w:t xml:space="preserve">How many </w:t>
      </w:r>
      <w:r>
        <w:t>pills</w:t>
      </w:r>
      <w:r w:rsidRPr="002B20D9">
        <w:t xml:space="preserve"> of the study medication you have taken since your last visit and if you have experienced any side effects. You will be asked to return any unused study medication including empty containers.</w:t>
      </w:r>
    </w:p>
    <w:p w14:paraId="0A1C058C" w14:textId="01CD5852" w:rsidR="00443392" w:rsidRDefault="004B4558" w:rsidP="00303FB3">
      <w:pPr>
        <w:pStyle w:val="ListParagraph"/>
      </w:pPr>
      <w:r>
        <w:t>You will be asked to complete</w:t>
      </w:r>
      <w:r w:rsidR="00B02034">
        <w:t xml:space="preserve"> a</w:t>
      </w:r>
      <w:r>
        <w:t xml:space="preserve"> urine test</w:t>
      </w:r>
      <w:r w:rsidR="00A321A8">
        <w:t>.</w:t>
      </w:r>
    </w:p>
    <w:p w14:paraId="0B1AF4D0" w14:textId="77777777" w:rsidR="002B20D9" w:rsidRPr="002B20D9" w:rsidRDefault="002B20D9" w:rsidP="002B20D9">
      <w:pPr>
        <w:jc w:val="left"/>
        <w:rPr>
          <w:b/>
          <w:bCs/>
        </w:rPr>
      </w:pPr>
    </w:p>
    <w:p w14:paraId="242E7EC5" w14:textId="631F69ED" w:rsidR="002B20D9" w:rsidRPr="00E327ED" w:rsidRDefault="002B20D9" w:rsidP="00EE1AC9">
      <w:pPr>
        <w:pStyle w:val="Heading2"/>
        <w:numPr>
          <w:ilvl w:val="0"/>
          <w:numId w:val="0"/>
        </w:numPr>
        <w:ind w:left="576" w:hanging="576"/>
      </w:pPr>
      <w:r w:rsidRPr="00E327ED">
        <w:t>Visit 5</w:t>
      </w:r>
      <w:r w:rsidR="00443392" w:rsidRPr="00E327ED">
        <w:t xml:space="preserve"> – Month 6</w:t>
      </w:r>
    </w:p>
    <w:p w14:paraId="7B866C63" w14:textId="77777777" w:rsidR="00303FB3" w:rsidRPr="002B20D9" w:rsidRDefault="00303FB3" w:rsidP="00303FB3">
      <w:pPr>
        <w:numPr>
          <w:ilvl w:val="0"/>
          <w:numId w:val="64"/>
        </w:numPr>
        <w:jc w:val="left"/>
      </w:pPr>
      <w:r w:rsidRPr="002B20D9">
        <w:t xml:space="preserve">How many </w:t>
      </w:r>
      <w:r>
        <w:t>pills</w:t>
      </w:r>
      <w:r w:rsidRPr="002B20D9">
        <w:t xml:space="preserve"> of the study medication you have taken since your last visit and if you have experienced any side effects. You will be asked to return any unused study medication including empty containers.</w:t>
      </w:r>
    </w:p>
    <w:p w14:paraId="14B7B605" w14:textId="46A52E4A" w:rsidR="00A0097E" w:rsidRDefault="00C63E03" w:rsidP="00303FB3">
      <w:pPr>
        <w:pStyle w:val="ListParagraph"/>
      </w:pPr>
      <w:r>
        <w:t>You will be asked to complete</w:t>
      </w:r>
      <w:r w:rsidR="00117236">
        <w:t xml:space="preserve"> </w:t>
      </w:r>
      <w:r w:rsidR="00B02034">
        <w:t>a</w:t>
      </w:r>
      <w:r>
        <w:t xml:space="preserve"> urine test.</w:t>
      </w:r>
    </w:p>
    <w:p w14:paraId="250AB280" w14:textId="77777777" w:rsidR="004C3778" w:rsidRDefault="002B20D9" w:rsidP="004C3778">
      <w:pPr>
        <w:numPr>
          <w:ilvl w:val="0"/>
          <w:numId w:val="13"/>
        </w:numPr>
        <w:jc w:val="left"/>
      </w:pPr>
      <w:r w:rsidRPr="002B20D9">
        <w:t xml:space="preserve">You will be asked to complete two questionnaires to assess your quality of life and your general health. </w:t>
      </w:r>
    </w:p>
    <w:p w14:paraId="28F36DE6" w14:textId="77777777" w:rsidR="004C3778" w:rsidRDefault="002B20D9" w:rsidP="004C3778">
      <w:pPr>
        <w:numPr>
          <w:ilvl w:val="0"/>
          <w:numId w:val="13"/>
        </w:numPr>
        <w:jc w:val="left"/>
      </w:pPr>
      <w:r w:rsidRPr="002B20D9">
        <w:t>You will have the option to complete</w:t>
      </w:r>
      <w:r w:rsidR="00CE61AE">
        <w:t xml:space="preserve"> one scan –</w:t>
      </w:r>
      <w:r w:rsidRPr="002B20D9">
        <w:t xml:space="preserve"> an echocardiogram.</w:t>
      </w:r>
      <w:r w:rsidR="004C3778">
        <w:t xml:space="preserve"> </w:t>
      </w:r>
    </w:p>
    <w:p w14:paraId="2874DD54" w14:textId="5DD3FF3B" w:rsidR="0070569C" w:rsidRPr="002B20D9" w:rsidRDefault="004C3778" w:rsidP="004C3778">
      <w:pPr>
        <w:numPr>
          <w:ilvl w:val="0"/>
          <w:numId w:val="13"/>
        </w:numPr>
        <w:jc w:val="left"/>
      </w:pPr>
      <w:r>
        <w:t>You will have the option to complete a cognitive function test.</w:t>
      </w:r>
    </w:p>
    <w:p w14:paraId="3C6F9028" w14:textId="27FF6870" w:rsidR="000618B5" w:rsidRDefault="000618B5" w:rsidP="0070569C">
      <w:pPr>
        <w:ind w:left="720"/>
        <w:jc w:val="left"/>
        <w:rPr>
          <w:rFonts w:asciiTheme="majorHAnsi" w:eastAsiaTheme="majorEastAsia" w:hAnsiTheme="majorHAnsi" w:cstheme="majorBidi"/>
          <w:b/>
          <w:sz w:val="22"/>
          <w:szCs w:val="24"/>
        </w:rPr>
      </w:pPr>
    </w:p>
    <w:p w14:paraId="67BF3883" w14:textId="76CD48D2" w:rsidR="002B20D9" w:rsidRPr="00974093" w:rsidRDefault="002B20D9" w:rsidP="00B40BA0">
      <w:pPr>
        <w:pStyle w:val="Heading2"/>
        <w:numPr>
          <w:ilvl w:val="0"/>
          <w:numId w:val="0"/>
        </w:numPr>
        <w:ind w:left="576" w:hanging="576"/>
      </w:pPr>
      <w:r w:rsidRPr="00974093">
        <w:t>Visit 6</w:t>
      </w:r>
      <w:r w:rsidR="00A0097E" w:rsidRPr="00974093">
        <w:t xml:space="preserve"> Onwards – 6-Monthly Visits</w:t>
      </w:r>
    </w:p>
    <w:p w14:paraId="4DD33925" w14:textId="77777777" w:rsidR="0070239D" w:rsidRPr="002B20D9" w:rsidRDefault="0070239D" w:rsidP="0070239D">
      <w:pPr>
        <w:numPr>
          <w:ilvl w:val="0"/>
          <w:numId w:val="64"/>
        </w:numPr>
        <w:jc w:val="left"/>
      </w:pPr>
      <w:r w:rsidRPr="002B20D9">
        <w:t xml:space="preserve">How many </w:t>
      </w:r>
      <w:r>
        <w:t>pills</w:t>
      </w:r>
      <w:r w:rsidRPr="002B20D9">
        <w:t xml:space="preserve"> of the study medication you have taken since your last visit and if you have experienced any side effects. You will be asked to return any unused study medication including empty containers.</w:t>
      </w:r>
    </w:p>
    <w:p w14:paraId="70F8A647" w14:textId="2C435DA8" w:rsidR="00995B13" w:rsidRPr="002B20D9" w:rsidRDefault="00995B13" w:rsidP="0070239D">
      <w:pPr>
        <w:pStyle w:val="ListParagraph"/>
      </w:pPr>
      <w:r>
        <w:t>You will be asked to complete</w:t>
      </w:r>
      <w:r w:rsidR="00117236">
        <w:t xml:space="preserve"> </w:t>
      </w:r>
      <w:r w:rsidR="00974093">
        <w:t>a</w:t>
      </w:r>
      <w:r>
        <w:t xml:space="preserve"> urine test. </w:t>
      </w:r>
    </w:p>
    <w:p w14:paraId="29952CE4" w14:textId="244F10C1" w:rsidR="002B20D9" w:rsidRPr="002B20D9" w:rsidRDefault="002B20D9" w:rsidP="002B20D9">
      <w:pPr>
        <w:numPr>
          <w:ilvl w:val="0"/>
          <w:numId w:val="13"/>
        </w:numPr>
        <w:jc w:val="left"/>
      </w:pPr>
      <w:r w:rsidRPr="002B20D9">
        <w:t>You will be asked to complete two questionnaires to assess your quality of life and your general health every 12 months.</w:t>
      </w:r>
    </w:p>
    <w:p w14:paraId="5AE7FCEB" w14:textId="50AAAA83" w:rsidR="002B20D9" w:rsidRDefault="002B20D9" w:rsidP="002B20D9">
      <w:pPr>
        <w:numPr>
          <w:ilvl w:val="0"/>
          <w:numId w:val="13"/>
        </w:numPr>
        <w:jc w:val="left"/>
      </w:pPr>
      <w:r w:rsidRPr="002B20D9">
        <w:lastRenderedPageBreak/>
        <w:t>You will have the option to complete</w:t>
      </w:r>
      <w:r w:rsidR="00467697">
        <w:t xml:space="preserve"> two scans – </w:t>
      </w:r>
      <w:r w:rsidRPr="002B20D9">
        <w:t xml:space="preserve">a cardiac MRI and/or echocardiogram at your </w:t>
      </w:r>
      <w:r w:rsidR="007277ED" w:rsidRPr="002B20D9">
        <w:t>12-month</w:t>
      </w:r>
      <w:r w:rsidRPr="002B20D9">
        <w:t xml:space="preserve"> visit.</w:t>
      </w:r>
    </w:p>
    <w:p w14:paraId="092D3121" w14:textId="45AE6FED" w:rsidR="004C3778" w:rsidRPr="002B20D9" w:rsidRDefault="004C3778" w:rsidP="004C3778">
      <w:pPr>
        <w:numPr>
          <w:ilvl w:val="0"/>
          <w:numId w:val="13"/>
        </w:numPr>
        <w:jc w:val="left"/>
      </w:pPr>
      <w:r>
        <w:t xml:space="preserve">You will have the option to complete a cognitive function test every 12 months. </w:t>
      </w:r>
    </w:p>
    <w:p w14:paraId="10DEB843" w14:textId="77777777" w:rsidR="002B20D9" w:rsidRPr="00B40BA0" w:rsidRDefault="002B20D9" w:rsidP="00B40BA0">
      <w:pPr>
        <w:rPr>
          <w:b/>
          <w:bCs/>
        </w:rPr>
      </w:pPr>
    </w:p>
    <w:p w14:paraId="4B4FA39A" w14:textId="2BB5DF42" w:rsidR="002B20D9" w:rsidRPr="00D63E1B" w:rsidRDefault="002B20D9" w:rsidP="00382FCE">
      <w:pPr>
        <w:pStyle w:val="Heading2"/>
        <w:numPr>
          <w:ilvl w:val="0"/>
          <w:numId w:val="0"/>
        </w:numPr>
        <w:ind w:left="576" w:hanging="576"/>
      </w:pPr>
      <w:r w:rsidRPr="004C4F5F">
        <w:t>End of Study or Early End of Treatment</w:t>
      </w:r>
      <w:r w:rsidR="007277ED" w:rsidRPr="004C4F5F">
        <w:t xml:space="preserve"> Visit</w:t>
      </w:r>
    </w:p>
    <w:p w14:paraId="43A41DE8" w14:textId="59FA9753" w:rsidR="00C63E03" w:rsidRPr="002B20D9" w:rsidRDefault="00C63E03" w:rsidP="00C63E03">
      <w:pPr>
        <w:numPr>
          <w:ilvl w:val="0"/>
          <w:numId w:val="13"/>
        </w:numPr>
        <w:jc w:val="left"/>
      </w:pPr>
      <w:r>
        <w:t xml:space="preserve">You will be asked to complete </w:t>
      </w:r>
      <w:r w:rsidR="006B0E0D">
        <w:t>a</w:t>
      </w:r>
      <w:r>
        <w:t xml:space="preserve"> urine test. </w:t>
      </w:r>
    </w:p>
    <w:p w14:paraId="08D19614" w14:textId="0A567346" w:rsidR="002B20D9" w:rsidRDefault="002B20D9" w:rsidP="002B20D9">
      <w:pPr>
        <w:numPr>
          <w:ilvl w:val="0"/>
          <w:numId w:val="13"/>
        </w:numPr>
        <w:jc w:val="left"/>
      </w:pPr>
      <w:r w:rsidRPr="002B20D9">
        <w:t>You will be asked to complete two questionnaires to assess your quality of life and your general health.</w:t>
      </w:r>
    </w:p>
    <w:p w14:paraId="1694D984" w14:textId="356B4369" w:rsidR="00691791" w:rsidRPr="002B20D9" w:rsidRDefault="00691791" w:rsidP="002B20D9">
      <w:pPr>
        <w:numPr>
          <w:ilvl w:val="0"/>
          <w:numId w:val="13"/>
        </w:numPr>
        <w:jc w:val="left"/>
      </w:pPr>
      <w:r>
        <w:t>You will have the option to complete a cognitive function test.</w:t>
      </w:r>
    </w:p>
    <w:p w14:paraId="6B774079" w14:textId="77777777" w:rsidR="002B20D9" w:rsidRPr="002B20D9" w:rsidRDefault="002B20D9" w:rsidP="002B20D9"/>
    <w:p w14:paraId="3D12F0A3" w14:textId="65E15467" w:rsidR="00344F69" w:rsidRPr="00D63E1B" w:rsidRDefault="005A48BD" w:rsidP="00382FCE">
      <w:pPr>
        <w:pStyle w:val="Heading2"/>
        <w:numPr>
          <w:ilvl w:val="0"/>
          <w:numId w:val="0"/>
        </w:numPr>
        <w:ind w:left="576" w:hanging="576"/>
      </w:pPr>
      <w:r>
        <w:t xml:space="preserve">Information About Your </w:t>
      </w:r>
      <w:r w:rsidR="00344F69" w:rsidRPr="004C4F5F">
        <w:t xml:space="preserve">Blood </w:t>
      </w:r>
      <w:r w:rsidR="0049554D">
        <w:t>T</w:t>
      </w:r>
      <w:r w:rsidR="00344F69" w:rsidRPr="004C4F5F">
        <w:t xml:space="preserve">ests and </w:t>
      </w:r>
      <w:r w:rsidR="0049554D">
        <w:t>U</w:t>
      </w:r>
      <w:r w:rsidR="00344F69" w:rsidRPr="004C4F5F">
        <w:t xml:space="preserve">rine </w:t>
      </w:r>
      <w:r w:rsidR="0049554D">
        <w:t>T</w:t>
      </w:r>
      <w:r w:rsidR="00344F69" w:rsidRPr="004C4F5F">
        <w:t xml:space="preserve">ests </w:t>
      </w:r>
      <w:r w:rsidR="0049554D">
        <w:t>T</w:t>
      </w:r>
      <w:r w:rsidR="00344F69" w:rsidRPr="004C4F5F">
        <w:t xml:space="preserve">hroughout the </w:t>
      </w:r>
      <w:r>
        <w:t>S</w:t>
      </w:r>
      <w:r w:rsidR="00344F69" w:rsidRPr="004C4F5F">
        <w:t>tudy</w:t>
      </w:r>
    </w:p>
    <w:p w14:paraId="62BE5762" w14:textId="77777777" w:rsidR="00344F69" w:rsidRDefault="00344F69" w:rsidP="00344F69">
      <w:pPr>
        <w:numPr>
          <w:ilvl w:val="0"/>
          <w:numId w:val="13"/>
        </w:numPr>
        <w:jc w:val="left"/>
      </w:pPr>
      <w:r w:rsidRPr="002B20D9">
        <w:t>Blood tests</w:t>
      </w:r>
      <w:r>
        <w:t>:</w:t>
      </w:r>
    </w:p>
    <w:p w14:paraId="3B2B4329" w14:textId="510474A3" w:rsidR="00344F69" w:rsidRDefault="00344F69" w:rsidP="00344F69">
      <w:pPr>
        <w:numPr>
          <w:ilvl w:val="1"/>
          <w:numId w:val="13"/>
        </w:numPr>
        <w:jc w:val="left"/>
      </w:pPr>
      <w:r w:rsidRPr="002B20D9">
        <w:t xml:space="preserve">You will be asked to fast (to not eat or drink anything apart from water for 8 hours) before the blood tests. </w:t>
      </w:r>
    </w:p>
    <w:p w14:paraId="50BD60B4" w14:textId="4182E20A" w:rsidR="00344F69" w:rsidRDefault="004460CA" w:rsidP="00344F69">
      <w:pPr>
        <w:numPr>
          <w:ilvl w:val="1"/>
          <w:numId w:val="13"/>
        </w:numPr>
        <w:jc w:val="left"/>
      </w:pPr>
      <w:r>
        <w:t>At your s</w:t>
      </w:r>
      <w:r w:rsidR="00344F69">
        <w:t xml:space="preserve">creening, 2 weeks, 3 months, 6 months and 6 monthly thereafter </w:t>
      </w:r>
      <w:proofErr w:type="gramStart"/>
      <w:r w:rsidR="00344F69">
        <w:t>visits</w:t>
      </w:r>
      <w:proofErr w:type="gramEnd"/>
      <w:r w:rsidR="00344F69">
        <w:t xml:space="preserve"> - </w:t>
      </w:r>
      <w:r w:rsidR="00344F69" w:rsidRPr="002B20D9">
        <w:t xml:space="preserve">The blood tests will involve collection of 20 mL (or 4 teaspoons) of blood to measure your kidney function. </w:t>
      </w:r>
    </w:p>
    <w:p w14:paraId="32FB7EB0" w14:textId="2EC9642D" w:rsidR="00344F69" w:rsidRDefault="004460CA" w:rsidP="00995B13">
      <w:pPr>
        <w:numPr>
          <w:ilvl w:val="1"/>
          <w:numId w:val="13"/>
        </w:numPr>
        <w:jc w:val="left"/>
      </w:pPr>
      <w:r>
        <w:t xml:space="preserve">At your randomisation and </w:t>
      </w:r>
      <w:r w:rsidR="00995B13">
        <w:t xml:space="preserve">end of study/early end of treatment visits - </w:t>
      </w:r>
      <w:r w:rsidR="00995B13" w:rsidRPr="002B20D9">
        <w:t xml:space="preserve">The blood tests will involve collection of 20 mL (or 4 teaspoons) of blood and will measure your kidney function, blood sugar, cholesterol, </w:t>
      </w:r>
      <w:proofErr w:type="gramStart"/>
      <w:r w:rsidR="00995B13" w:rsidRPr="002B20D9">
        <w:t>calcium</w:t>
      </w:r>
      <w:proofErr w:type="gramEnd"/>
      <w:r w:rsidR="00995B13" w:rsidRPr="002B20D9">
        <w:t xml:space="preserve"> and phosphorus. </w:t>
      </w:r>
    </w:p>
    <w:p w14:paraId="7F14EBBC" w14:textId="2278C47C" w:rsidR="00395A88" w:rsidRDefault="00395A88" w:rsidP="00995B13">
      <w:pPr>
        <w:numPr>
          <w:ilvl w:val="1"/>
          <w:numId w:val="13"/>
        </w:numPr>
        <w:jc w:val="left"/>
      </w:pPr>
      <w:r>
        <w:t>At your randomisation, 3 month and end of study</w:t>
      </w:r>
      <w:r w:rsidR="00F2540F">
        <w:t>/early end of treatment visits</w:t>
      </w:r>
      <w:r>
        <w:t xml:space="preserve"> – you will have the option to provide an additional 20mL (or 4 teaspoons) of blood for storage, </w:t>
      </w:r>
      <w:r w:rsidR="00951550">
        <w:t>this is so</w:t>
      </w:r>
      <w:r>
        <w:t xml:space="preserve"> additional tests can be done after the study.</w:t>
      </w:r>
    </w:p>
    <w:p w14:paraId="19A446EF" w14:textId="77777777" w:rsidR="00344F69" w:rsidRDefault="00344F69" w:rsidP="00344F69">
      <w:pPr>
        <w:numPr>
          <w:ilvl w:val="0"/>
          <w:numId w:val="13"/>
        </w:numPr>
        <w:jc w:val="left"/>
      </w:pPr>
      <w:r>
        <w:t>Urine tests:</w:t>
      </w:r>
    </w:p>
    <w:p w14:paraId="4E41EEDA" w14:textId="15A05923" w:rsidR="00344F69" w:rsidRDefault="00344F69" w:rsidP="00344F69">
      <w:pPr>
        <w:numPr>
          <w:ilvl w:val="1"/>
          <w:numId w:val="13"/>
        </w:numPr>
        <w:jc w:val="left"/>
      </w:pPr>
      <w:r w:rsidRPr="002B20D9">
        <w:t>The urine test will involve collection of 40-50 mL o</w:t>
      </w:r>
      <w:r w:rsidR="0077350A">
        <w:t>f</w:t>
      </w:r>
      <w:r w:rsidRPr="002B20D9">
        <w:t xml:space="preserve"> urine and will measure your kidney health. </w:t>
      </w:r>
    </w:p>
    <w:p w14:paraId="52750B98" w14:textId="77777777" w:rsidR="00344F69" w:rsidRDefault="00344F69" w:rsidP="00344F69">
      <w:pPr>
        <w:numPr>
          <w:ilvl w:val="1"/>
          <w:numId w:val="13"/>
        </w:numPr>
        <w:jc w:val="left"/>
      </w:pPr>
      <w:r w:rsidRPr="002B20D9">
        <w:t xml:space="preserve">Urine collection takes place in the morning of the study visit. </w:t>
      </w:r>
    </w:p>
    <w:p w14:paraId="1929C0CD" w14:textId="371FE6FE" w:rsidR="00344F69" w:rsidRDefault="00995B13" w:rsidP="00995B13">
      <w:pPr>
        <w:numPr>
          <w:ilvl w:val="1"/>
          <w:numId w:val="13"/>
        </w:numPr>
        <w:jc w:val="left"/>
      </w:pPr>
      <w:r>
        <w:t xml:space="preserve">At the randomisation, 3 months, 6 months and 6 monthly thereafter </w:t>
      </w:r>
      <w:proofErr w:type="gramStart"/>
      <w:r>
        <w:t>visits</w:t>
      </w:r>
      <w:proofErr w:type="gramEnd"/>
      <w:r>
        <w:t xml:space="preserve"> - </w:t>
      </w:r>
      <w:r w:rsidR="00344F69">
        <w:t>Participants on dialysis will need to collect</w:t>
      </w:r>
      <w:r w:rsidR="00344F69" w:rsidRPr="002B20D9">
        <w:t xml:space="preserve"> urine for 24 hours.</w:t>
      </w:r>
    </w:p>
    <w:p w14:paraId="5DED6B73" w14:textId="558EF3C4" w:rsidR="00951550" w:rsidRDefault="00951550" w:rsidP="00951550">
      <w:pPr>
        <w:numPr>
          <w:ilvl w:val="1"/>
          <w:numId w:val="13"/>
        </w:numPr>
        <w:jc w:val="left"/>
      </w:pPr>
      <w:r>
        <w:t>At your randomisation, 3 month and end of study</w:t>
      </w:r>
      <w:r w:rsidR="00F2540F">
        <w:t xml:space="preserve">/early end of treatment visits </w:t>
      </w:r>
      <w:r>
        <w:t>– you will have the option to provide an additional 40-50mL</w:t>
      </w:r>
      <w:r w:rsidR="0077350A">
        <w:t xml:space="preserve"> </w:t>
      </w:r>
      <w:r>
        <w:t xml:space="preserve">of </w:t>
      </w:r>
      <w:r w:rsidR="0077350A">
        <w:t>urine</w:t>
      </w:r>
      <w:r>
        <w:t xml:space="preserve"> for storage, this is so additional tests can be done after the study.</w:t>
      </w:r>
    </w:p>
    <w:p w14:paraId="52B8890B" w14:textId="77777777" w:rsidR="00344F69" w:rsidRPr="00344F69" w:rsidRDefault="00344F69" w:rsidP="00995B13"/>
    <w:p w14:paraId="58F15F89" w14:textId="425D87A6" w:rsidR="002B20D9" w:rsidRPr="004A3B12" w:rsidRDefault="002B20D9" w:rsidP="00382FCE">
      <w:pPr>
        <w:pStyle w:val="Heading2"/>
        <w:numPr>
          <w:ilvl w:val="0"/>
          <w:numId w:val="0"/>
        </w:numPr>
        <w:ind w:left="576" w:hanging="576"/>
      </w:pPr>
      <w:r w:rsidRPr="007B7436">
        <w:t xml:space="preserve">Unscheduled </w:t>
      </w:r>
      <w:r w:rsidR="007277ED">
        <w:t>V</w:t>
      </w:r>
      <w:r w:rsidRPr="00E64C09">
        <w:t>isit</w:t>
      </w:r>
    </w:p>
    <w:p w14:paraId="3EEAF518" w14:textId="30FD4BD9" w:rsidR="002B20D9" w:rsidRDefault="002B20D9" w:rsidP="004848F2">
      <w:r w:rsidRPr="002B20D9">
        <w:t xml:space="preserve">If you decide to stop participating at any stage throughout the study before the final study visit, or need to come in for any reason, you will be </w:t>
      </w:r>
      <w:r w:rsidRPr="002B20D9">
        <w:rPr>
          <w:bCs/>
        </w:rPr>
        <w:t>asked</w:t>
      </w:r>
      <w:r w:rsidRPr="002B20D9">
        <w:t xml:space="preserve"> to return to your hospital for a visit. The Early End of Treatment</w:t>
      </w:r>
      <w:r w:rsidR="007277ED">
        <w:t xml:space="preserve"> Visit</w:t>
      </w:r>
      <w:r w:rsidRPr="002B20D9">
        <w:t xml:space="preserve"> procedures described above will be completed during this visit.</w:t>
      </w:r>
    </w:p>
    <w:p w14:paraId="00538B51" w14:textId="201460D8" w:rsidR="004834EA" w:rsidRDefault="004834EA" w:rsidP="004848F2"/>
    <w:p w14:paraId="48D3FDB6" w14:textId="478F34F7" w:rsidR="004834EA" w:rsidRPr="0076352F" w:rsidRDefault="004834EA" w:rsidP="00382FCE">
      <w:pPr>
        <w:pStyle w:val="Heading2"/>
        <w:numPr>
          <w:ilvl w:val="0"/>
          <w:numId w:val="0"/>
        </w:numPr>
        <w:ind w:left="576" w:hanging="576"/>
      </w:pPr>
      <w:bookmarkStart w:id="13" w:name="_Hlk109638298"/>
      <w:r w:rsidRPr="0076352F">
        <w:t>Important Information About Your Study Medication</w:t>
      </w:r>
    </w:p>
    <w:p w14:paraId="6B460683" w14:textId="77777777" w:rsidR="007358C9" w:rsidRDefault="007358C9" w:rsidP="007358C9">
      <w:pPr>
        <w:rPr>
          <w:iCs/>
        </w:rPr>
      </w:pPr>
      <w:r w:rsidRPr="002B20D9">
        <w:t>T</w:t>
      </w:r>
      <w:r w:rsidRPr="002B20D9">
        <w:rPr>
          <w:iCs/>
        </w:rPr>
        <w:t xml:space="preserve">he dose of study medication you receive </w:t>
      </w:r>
      <w:r>
        <w:rPr>
          <w:iCs/>
        </w:rPr>
        <w:t xml:space="preserve">at this visit and throughout the study </w:t>
      </w:r>
      <w:r w:rsidRPr="002B20D9">
        <w:rPr>
          <w:iCs/>
        </w:rPr>
        <w:t xml:space="preserve">will be the standard dose that is approved for the treatment of chronic kidney disease in Australia, but you will not know if you are taking the study medication or a placebo. You will take one </w:t>
      </w:r>
      <w:r>
        <w:rPr>
          <w:iCs/>
        </w:rPr>
        <w:t>pill</w:t>
      </w:r>
      <w:r w:rsidRPr="002B20D9">
        <w:rPr>
          <w:iCs/>
        </w:rPr>
        <w:t xml:space="preserve"> of study medication per day. The study medication should be stored at room temperature and away from light, excess heat, and moisture (not in the bathroom). The study medication should be taken once a day in the morning with a little water (</w:t>
      </w:r>
      <w:r w:rsidRPr="002B20D9">
        <w:rPr>
          <w:bCs/>
        </w:rPr>
        <w:t>around</w:t>
      </w:r>
      <w:r w:rsidRPr="002B20D9">
        <w:rPr>
          <w:iCs/>
        </w:rPr>
        <w:t xml:space="preserve"> the same time every day between 7 and 9 o’clock in the morning). It doesn’t matter if you take the drug before or after breakfast.</w:t>
      </w:r>
      <w:r>
        <w:rPr>
          <w:iCs/>
        </w:rPr>
        <w:t xml:space="preserve"> </w:t>
      </w:r>
    </w:p>
    <w:p w14:paraId="7874C54D" w14:textId="77777777" w:rsidR="007358C9" w:rsidRDefault="007358C9" w:rsidP="007358C9">
      <w:pPr>
        <w:rPr>
          <w:iCs/>
        </w:rPr>
      </w:pPr>
    </w:p>
    <w:p w14:paraId="32C2029A" w14:textId="77777777" w:rsidR="007358C9" w:rsidRDefault="007358C9" w:rsidP="007358C9">
      <w:pPr>
        <w:rPr>
          <w:iCs/>
        </w:rPr>
      </w:pPr>
      <w:r w:rsidRPr="0070569C">
        <w:rPr>
          <w:b/>
          <w:bCs/>
          <w:iCs/>
        </w:rPr>
        <w:t>If you forget to take your study medication</w:t>
      </w:r>
      <w:r w:rsidRPr="0070569C">
        <w:rPr>
          <w:iCs/>
        </w:rPr>
        <w:t xml:space="preserve"> and it has been less than 6 hours since you usually take it, take your study medication immediately. If it has been more than 6 hours, take your next dose of study medication at the usual time the following day. Do not take a double dose to make up for the dose that you missed.</w:t>
      </w:r>
    </w:p>
    <w:p w14:paraId="4F3F42BC" w14:textId="77777777" w:rsidR="007358C9" w:rsidRDefault="007358C9" w:rsidP="002B20D9">
      <w:pPr>
        <w:jc w:val="left"/>
      </w:pPr>
    </w:p>
    <w:p w14:paraId="7C54B181" w14:textId="1E376C37" w:rsidR="00347C9D" w:rsidRDefault="00347C9D" w:rsidP="002B20D9">
      <w:pPr>
        <w:jc w:val="left"/>
      </w:pPr>
      <w:r w:rsidRPr="00B40BA0">
        <w:rPr>
          <w:b/>
          <w:bCs/>
        </w:rPr>
        <w:t>If you require a planned surgery,</w:t>
      </w:r>
      <w:r>
        <w:t xml:space="preserve"> it is necessary that you temporarily stop taking your study medication at least three days before your surgery. If you require an emergency surgery, the surgery can </w:t>
      </w:r>
      <w:proofErr w:type="gramStart"/>
      <w:r>
        <w:t>proceed</w:t>
      </w:r>
      <w:proofErr w:type="gramEnd"/>
      <w:r>
        <w:t xml:space="preserve"> and your doctors will monitor you closely after the surgery for any side effects. Your study medication can be re-started </w:t>
      </w:r>
      <w:bookmarkStart w:id="14" w:name="_Hlk109813768"/>
      <w:r>
        <w:t>once you are eating and drinking</w:t>
      </w:r>
      <w:bookmarkEnd w:id="14"/>
      <w:r>
        <w:t xml:space="preserve"> as usual or as instructed by your doctors.</w:t>
      </w:r>
    </w:p>
    <w:p w14:paraId="1394071E" w14:textId="77777777" w:rsidR="00B515B0" w:rsidRDefault="00B515B0" w:rsidP="002B20D9">
      <w:pPr>
        <w:jc w:val="left"/>
      </w:pPr>
    </w:p>
    <w:p w14:paraId="763F1BDB" w14:textId="5E97BC61" w:rsidR="00347C9D" w:rsidRPr="004834EA" w:rsidRDefault="00347C9D" w:rsidP="00347C9D">
      <w:r>
        <w:t>If you are unwell and attend a healthcare facility e.g., GP Practice or Hospital Emergency Department, please show them your RENAL LIFECYCLE Wallet Card, as this will explain that you are taking part in a clinical trial and may be taking Dapagliflozin or placebo.</w:t>
      </w:r>
    </w:p>
    <w:bookmarkEnd w:id="13"/>
    <w:p w14:paraId="4B39AD49" w14:textId="77777777" w:rsidR="002B20D9" w:rsidRPr="002B20D9" w:rsidRDefault="002B20D9" w:rsidP="00347C9D">
      <w:pPr>
        <w:jc w:val="left"/>
      </w:pPr>
    </w:p>
    <w:p w14:paraId="7C3F290F" w14:textId="77777777" w:rsidR="000618B5" w:rsidRPr="00713F54" w:rsidRDefault="000618B5" w:rsidP="00382FCE">
      <w:pPr>
        <w:pStyle w:val="Heading2"/>
        <w:numPr>
          <w:ilvl w:val="0"/>
          <w:numId w:val="0"/>
        </w:numPr>
        <w:ind w:left="576" w:hanging="576"/>
      </w:pPr>
      <w:r w:rsidRPr="00713F54">
        <w:t>Optional Assessments</w:t>
      </w:r>
    </w:p>
    <w:p w14:paraId="1E171E5C" w14:textId="18C32B8C" w:rsidR="000618B5" w:rsidRPr="002B20D9" w:rsidRDefault="000618B5" w:rsidP="001F6706">
      <w:pPr>
        <w:pStyle w:val="Heading3"/>
        <w:numPr>
          <w:ilvl w:val="0"/>
          <w:numId w:val="0"/>
        </w:numPr>
        <w:ind w:left="720" w:hanging="720"/>
      </w:pPr>
      <w:r w:rsidRPr="002B20D9">
        <w:t xml:space="preserve">Cardiac MRI </w:t>
      </w:r>
      <w:r>
        <w:t>Scan</w:t>
      </w:r>
    </w:p>
    <w:p w14:paraId="30CE6444" w14:textId="748C132E" w:rsidR="00DA2EBE" w:rsidRPr="00E63A83" w:rsidRDefault="000618B5" w:rsidP="000618B5">
      <w:pPr>
        <w:rPr>
          <w:bCs/>
        </w:rPr>
      </w:pPr>
      <w:r>
        <w:rPr>
          <w:bCs/>
        </w:rPr>
        <w:t xml:space="preserve">You are also invited to undergo </w:t>
      </w:r>
      <w:proofErr w:type="gramStart"/>
      <w:r>
        <w:rPr>
          <w:bCs/>
        </w:rPr>
        <w:t>a</w:t>
      </w:r>
      <w:proofErr w:type="gramEnd"/>
      <w:r>
        <w:rPr>
          <w:bCs/>
        </w:rPr>
        <w:t xml:space="preserve"> </w:t>
      </w:r>
      <w:r w:rsidRPr="002B20D9">
        <w:rPr>
          <w:bCs/>
        </w:rPr>
        <w:t xml:space="preserve">MRI </w:t>
      </w:r>
      <w:r>
        <w:rPr>
          <w:bCs/>
        </w:rPr>
        <w:t>(</w:t>
      </w:r>
      <w:r w:rsidRPr="002B20D9">
        <w:rPr>
          <w:bCs/>
        </w:rPr>
        <w:t>magnetic resonance imaging</w:t>
      </w:r>
      <w:r>
        <w:rPr>
          <w:bCs/>
        </w:rPr>
        <w:t>) scan of your heart</w:t>
      </w:r>
      <w:r w:rsidRPr="002B20D9">
        <w:rPr>
          <w:bCs/>
        </w:rPr>
        <w:t xml:space="preserve">. </w:t>
      </w:r>
      <w:r>
        <w:rPr>
          <w:bCs/>
        </w:rPr>
        <w:t xml:space="preserve">The study researchers are looking at the effect of the study medication on your heart. These scans will be taken </w:t>
      </w:r>
      <w:r w:rsidR="00E63A83">
        <w:rPr>
          <w:bCs/>
        </w:rPr>
        <w:t xml:space="preserve">at </w:t>
      </w:r>
      <w:r>
        <w:rPr>
          <w:bCs/>
        </w:rPr>
        <w:t xml:space="preserve">a scanning centre </w:t>
      </w:r>
      <w:r w:rsidR="00DA2EBE">
        <w:rPr>
          <w:bCs/>
        </w:rPr>
        <w:t xml:space="preserve">located </w:t>
      </w:r>
      <w:r w:rsidR="000C1DD0">
        <w:rPr>
          <w:bCs/>
        </w:rPr>
        <w:t>within</w:t>
      </w:r>
      <w:r w:rsidR="00DA2EBE">
        <w:rPr>
          <w:bCs/>
        </w:rPr>
        <w:t xml:space="preserve"> a</w:t>
      </w:r>
      <w:r w:rsidR="000C1DD0">
        <w:rPr>
          <w:bCs/>
        </w:rPr>
        <w:t>n hour</w:t>
      </w:r>
      <w:r w:rsidR="00DA2EBE">
        <w:rPr>
          <w:bCs/>
        </w:rPr>
        <w:t xml:space="preserve">’s drive </w:t>
      </w:r>
      <w:r w:rsidR="000C1DD0">
        <w:rPr>
          <w:bCs/>
        </w:rPr>
        <w:t xml:space="preserve">of </w:t>
      </w:r>
      <w:r>
        <w:rPr>
          <w:bCs/>
        </w:rPr>
        <w:t>your hospital</w:t>
      </w:r>
      <w:r w:rsidR="00DA2EBE">
        <w:rPr>
          <w:bCs/>
        </w:rPr>
        <w:t xml:space="preserve">. </w:t>
      </w:r>
      <w:r w:rsidR="00E63A83">
        <w:rPr>
          <w:bCs/>
        </w:rPr>
        <w:t xml:space="preserve"> </w:t>
      </w:r>
      <w:r w:rsidR="00DA2EBE" w:rsidRPr="00DA2EBE">
        <w:rPr>
          <w:bCs/>
        </w:rPr>
        <w:t xml:space="preserve">This </w:t>
      </w:r>
      <w:r w:rsidR="00DA2EBE" w:rsidRPr="00F41426">
        <w:rPr>
          <w:bCs/>
        </w:rPr>
        <w:t xml:space="preserve">scanning </w:t>
      </w:r>
      <w:proofErr w:type="spellStart"/>
      <w:r w:rsidR="00DA2EBE" w:rsidRPr="00F41426">
        <w:rPr>
          <w:bCs/>
        </w:rPr>
        <w:t>center</w:t>
      </w:r>
      <w:proofErr w:type="spellEnd"/>
      <w:r w:rsidR="00DA2EBE" w:rsidRPr="00F41426">
        <w:rPr>
          <w:bCs/>
        </w:rPr>
        <w:t xml:space="preserve"> has been selected and engaged by the Sponsor to administer these tests.</w:t>
      </w:r>
      <w:r w:rsidR="002D38F6" w:rsidRPr="00F41426">
        <w:rPr>
          <w:bCs/>
        </w:rPr>
        <w:t xml:space="preserve"> </w:t>
      </w:r>
      <w:r w:rsidR="002D38F6" w:rsidRPr="00F41426">
        <w:t xml:space="preserve">If you agree to participate, your identifying information (e.g. name and contact details) will be forwarded to the MRI provider for the purpose of booking </w:t>
      </w:r>
      <w:r w:rsidR="002D38F6" w:rsidRPr="00F41426">
        <w:t>your</w:t>
      </w:r>
      <w:r w:rsidR="002D38F6" w:rsidRPr="00F41426">
        <w:t xml:space="preserve"> appointment.</w:t>
      </w:r>
    </w:p>
    <w:p w14:paraId="7890C00C" w14:textId="77777777" w:rsidR="000618B5" w:rsidRDefault="000618B5" w:rsidP="000618B5">
      <w:pPr>
        <w:rPr>
          <w:bCs/>
        </w:rPr>
      </w:pPr>
    </w:p>
    <w:p w14:paraId="642483DE" w14:textId="77777777" w:rsidR="000618B5" w:rsidRPr="002B20D9" w:rsidRDefault="000618B5" w:rsidP="000618B5">
      <w:pPr>
        <w:rPr>
          <w:bCs/>
        </w:rPr>
      </w:pPr>
      <w:r w:rsidRPr="002B20D9">
        <w:rPr>
          <w:bCs/>
        </w:rPr>
        <w:t>A</w:t>
      </w:r>
      <w:r>
        <w:rPr>
          <w:bCs/>
        </w:rPr>
        <w:t>n</w:t>
      </w:r>
      <w:r w:rsidRPr="002B20D9">
        <w:rPr>
          <w:bCs/>
        </w:rPr>
        <w:t xml:space="preserve"> MRI scanner is a machine that uses electromagnetic radiation (radio waves) in a strong magnetic field to take clear pictures of the inside of the body. Electromagnetic radiation is not the same as ionising radiation used, for example, in X-rays. The pictures taken by the machine are called MRI scans.</w:t>
      </w:r>
    </w:p>
    <w:p w14:paraId="67E3D10F" w14:textId="77777777" w:rsidR="000618B5" w:rsidRPr="002B20D9" w:rsidRDefault="000618B5" w:rsidP="000618B5">
      <w:pPr>
        <w:rPr>
          <w:bCs/>
        </w:rPr>
      </w:pPr>
    </w:p>
    <w:p w14:paraId="29D81E7E" w14:textId="77777777" w:rsidR="000618B5" w:rsidRPr="002B20D9" w:rsidRDefault="000618B5" w:rsidP="000618B5">
      <w:pPr>
        <w:rPr>
          <w:bCs/>
        </w:rPr>
      </w:pPr>
      <w:r>
        <w:rPr>
          <w:bCs/>
        </w:rPr>
        <w:t xml:space="preserve">You will be weighed before being </w:t>
      </w:r>
      <w:r w:rsidRPr="002B20D9">
        <w:rPr>
          <w:bCs/>
        </w:rPr>
        <w:t>ask</w:t>
      </w:r>
      <w:r>
        <w:rPr>
          <w:bCs/>
        </w:rPr>
        <w:t>ed</w:t>
      </w:r>
      <w:r w:rsidRPr="002B20D9">
        <w:rPr>
          <w:bCs/>
        </w:rPr>
        <w:t xml:space="preserve"> to lie on a table inside the MRI scanner. </w:t>
      </w:r>
      <w:r>
        <w:rPr>
          <w:bCs/>
        </w:rPr>
        <w:t>You’ll be asked to lie</w:t>
      </w:r>
      <w:r w:rsidRPr="002B20D9">
        <w:rPr>
          <w:bCs/>
        </w:rPr>
        <w:t xml:space="preserve"> </w:t>
      </w:r>
      <w:r>
        <w:rPr>
          <w:bCs/>
        </w:rPr>
        <w:t>in a</w:t>
      </w:r>
      <w:r w:rsidRPr="002B20D9">
        <w:rPr>
          <w:bCs/>
        </w:rPr>
        <w:t xml:space="preserve"> comfortable position </w:t>
      </w:r>
      <w:r>
        <w:rPr>
          <w:bCs/>
        </w:rPr>
        <w:t>and stay</w:t>
      </w:r>
      <w:r w:rsidRPr="002B20D9">
        <w:rPr>
          <w:bCs/>
        </w:rPr>
        <w:t xml:space="preserve"> still</w:t>
      </w:r>
      <w:r>
        <w:rPr>
          <w:bCs/>
        </w:rPr>
        <w:t xml:space="preserve"> for around 15 minutes</w:t>
      </w:r>
      <w:r w:rsidRPr="002B20D9">
        <w:rPr>
          <w:bCs/>
        </w:rPr>
        <w:t xml:space="preserve">. The scanner will </w:t>
      </w:r>
      <w:r>
        <w:rPr>
          <w:bCs/>
        </w:rPr>
        <w:t>create images of your</w:t>
      </w:r>
      <w:r w:rsidRPr="002B20D9">
        <w:rPr>
          <w:bCs/>
        </w:rPr>
        <w:t xml:space="preserve"> heart.</w:t>
      </w:r>
      <w:r>
        <w:rPr>
          <w:bCs/>
        </w:rPr>
        <w:t xml:space="preserve"> </w:t>
      </w:r>
      <w:r w:rsidRPr="002B20D9">
        <w:rPr>
          <w:bCs/>
        </w:rPr>
        <w:t>The scanner is very noisy</w:t>
      </w:r>
      <w:r>
        <w:rPr>
          <w:bCs/>
        </w:rPr>
        <w:t xml:space="preserve">, you may be given some </w:t>
      </w:r>
      <w:r w:rsidRPr="002B20D9">
        <w:rPr>
          <w:bCs/>
        </w:rPr>
        <w:t xml:space="preserve">earphones to reduce the noise. Some people may experience symptoms of claustrophobia from lying in a confined space. If </w:t>
      </w:r>
      <w:r>
        <w:rPr>
          <w:bCs/>
        </w:rPr>
        <w:t>you do</w:t>
      </w:r>
      <w:r w:rsidRPr="002B20D9">
        <w:rPr>
          <w:bCs/>
        </w:rPr>
        <w:t xml:space="preserve"> experience discomfort at any time during the scan, </w:t>
      </w:r>
      <w:r>
        <w:rPr>
          <w:bCs/>
        </w:rPr>
        <w:t>you</w:t>
      </w:r>
      <w:r w:rsidRPr="002B20D9">
        <w:rPr>
          <w:bCs/>
        </w:rPr>
        <w:t xml:space="preserve"> will be able to alert staff by pressing on a call button provided to them.</w:t>
      </w:r>
    </w:p>
    <w:p w14:paraId="63168CC8" w14:textId="77777777" w:rsidR="000618B5" w:rsidRPr="002B20D9" w:rsidRDefault="000618B5" w:rsidP="000618B5">
      <w:pPr>
        <w:rPr>
          <w:bCs/>
        </w:rPr>
      </w:pPr>
    </w:p>
    <w:p w14:paraId="7323B9A8" w14:textId="50C6BBCD" w:rsidR="000618B5" w:rsidRPr="002B20D9" w:rsidRDefault="000618B5" w:rsidP="000618B5">
      <w:pPr>
        <w:rPr>
          <w:bCs/>
        </w:rPr>
      </w:pPr>
      <w:r w:rsidRPr="002B20D9">
        <w:rPr>
          <w:bCs/>
        </w:rPr>
        <w:t xml:space="preserve">There are no proven long-term risks related to MRI scans as used in this research </w:t>
      </w:r>
      <w:r w:rsidR="000C7488">
        <w:rPr>
          <w:bCs/>
        </w:rPr>
        <w:t>study</w:t>
      </w:r>
      <w:r w:rsidRPr="002B20D9">
        <w:rPr>
          <w:bCs/>
        </w:rPr>
        <w:t xml:space="preserve">. MRI </w:t>
      </w:r>
      <w:proofErr w:type="gramStart"/>
      <w:r w:rsidRPr="002B20D9">
        <w:rPr>
          <w:bCs/>
        </w:rPr>
        <w:t>is considered to be</w:t>
      </w:r>
      <w:proofErr w:type="gramEnd"/>
      <w:r w:rsidRPr="002B20D9">
        <w:rPr>
          <w:bCs/>
        </w:rPr>
        <w:t xml:space="preserve"> safe when performed at a centre with appropriate procedures. However, the magnetic attraction for some metal objects can pose a safety risk, so it is important that metal objects are not taken into the scanner room.</w:t>
      </w:r>
    </w:p>
    <w:p w14:paraId="3C965C8A" w14:textId="77777777" w:rsidR="000618B5" w:rsidRPr="002B20D9" w:rsidRDefault="000618B5" w:rsidP="000618B5">
      <w:pPr>
        <w:rPr>
          <w:bCs/>
        </w:rPr>
      </w:pPr>
    </w:p>
    <w:p w14:paraId="6F68F35F" w14:textId="77777777" w:rsidR="000618B5" w:rsidRPr="002B20D9" w:rsidRDefault="000618B5" w:rsidP="000618B5">
      <w:pPr>
        <w:rPr>
          <w:bCs/>
        </w:rPr>
      </w:pPr>
      <w:r>
        <w:rPr>
          <w:bCs/>
        </w:rPr>
        <w:t xml:space="preserve">You </w:t>
      </w:r>
      <w:r w:rsidRPr="002B20D9">
        <w:rPr>
          <w:bCs/>
        </w:rPr>
        <w:t>will</w:t>
      </w:r>
      <w:r>
        <w:rPr>
          <w:bCs/>
        </w:rPr>
        <w:t xml:space="preserve"> be</w:t>
      </w:r>
      <w:r w:rsidRPr="002B20D9">
        <w:rPr>
          <w:bCs/>
        </w:rPr>
        <w:t xml:space="preserve"> thoroughly examine</w:t>
      </w:r>
      <w:r>
        <w:rPr>
          <w:bCs/>
        </w:rPr>
        <w:t>d</w:t>
      </w:r>
      <w:r w:rsidRPr="002B20D9">
        <w:rPr>
          <w:bCs/>
        </w:rPr>
        <w:t xml:space="preserve"> to make sure there is no reason </w:t>
      </w:r>
      <w:r>
        <w:rPr>
          <w:bCs/>
        </w:rPr>
        <w:t xml:space="preserve">to </w:t>
      </w:r>
      <w:r w:rsidRPr="002B20D9">
        <w:rPr>
          <w:bCs/>
        </w:rPr>
        <w:t xml:space="preserve">not have the scan. You must tell </w:t>
      </w:r>
      <w:r>
        <w:rPr>
          <w:bCs/>
        </w:rPr>
        <w:t>study staff if you have</w:t>
      </w:r>
      <w:r w:rsidRPr="002B20D9">
        <w:rPr>
          <w:bCs/>
        </w:rPr>
        <w:t xml:space="preserve"> metal implanted in </w:t>
      </w:r>
      <w:r>
        <w:rPr>
          <w:bCs/>
        </w:rPr>
        <w:t>your</w:t>
      </w:r>
      <w:r w:rsidRPr="002B20D9">
        <w:rPr>
          <w:bCs/>
        </w:rPr>
        <w:t xml:space="preserve"> body, such as a pacemaker or metal pins.</w:t>
      </w:r>
    </w:p>
    <w:p w14:paraId="284D6A2A" w14:textId="77777777" w:rsidR="000618B5" w:rsidRPr="002B20D9" w:rsidRDefault="000618B5" w:rsidP="000618B5">
      <w:pPr>
        <w:rPr>
          <w:bCs/>
        </w:rPr>
      </w:pPr>
    </w:p>
    <w:p w14:paraId="3CEEA167" w14:textId="731F85F4" w:rsidR="000618B5" w:rsidRDefault="000618B5" w:rsidP="000618B5">
      <w:r w:rsidRPr="002B20D9">
        <w:rPr>
          <w:bCs/>
        </w:rPr>
        <w:t xml:space="preserve">The scans we are taking are for research purposes. They are not intended to be used like scans taken for a full clinical examination. The scans will not be used to help diagnose, </w:t>
      </w:r>
      <w:proofErr w:type="gramStart"/>
      <w:r w:rsidRPr="002B20D9">
        <w:rPr>
          <w:bCs/>
        </w:rPr>
        <w:t>treat</w:t>
      </w:r>
      <w:proofErr w:type="gramEnd"/>
      <w:r w:rsidRPr="002B20D9">
        <w:rPr>
          <w:bCs/>
        </w:rPr>
        <w:t xml:space="preserve"> or manage a particular condition. A specialist will look at </w:t>
      </w:r>
      <w:r>
        <w:rPr>
          <w:bCs/>
        </w:rPr>
        <w:t>your</w:t>
      </w:r>
      <w:r w:rsidRPr="002B20D9">
        <w:rPr>
          <w:bCs/>
        </w:rPr>
        <w:t xml:space="preserve"> MRI scans for features relevant to the research </w:t>
      </w:r>
      <w:r w:rsidR="000C7488">
        <w:rPr>
          <w:bCs/>
        </w:rPr>
        <w:t>study</w:t>
      </w:r>
      <w:r w:rsidRPr="002B20D9">
        <w:rPr>
          <w:bCs/>
        </w:rPr>
        <w:t xml:space="preserve">. On rare occasions, the specialist may find an unusual feature that could have a significant risk to </w:t>
      </w:r>
      <w:r>
        <w:rPr>
          <w:bCs/>
        </w:rPr>
        <w:t>your</w:t>
      </w:r>
      <w:r w:rsidRPr="002B20D9">
        <w:rPr>
          <w:bCs/>
        </w:rPr>
        <w:t xml:space="preserve"> health. If this happens, we will contact you to talk about the findings. We cannot guarantee</w:t>
      </w:r>
      <w:r w:rsidRPr="002B20D9">
        <w:t xml:space="preserve"> that we will find any/all unusual features.</w:t>
      </w:r>
    </w:p>
    <w:p w14:paraId="74DF1FFE" w14:textId="77777777" w:rsidR="000C1DD0" w:rsidRDefault="000C1DD0" w:rsidP="000618B5"/>
    <w:p w14:paraId="4A52C4D0" w14:textId="51A1A044" w:rsidR="000618B5" w:rsidRPr="002B20D9" w:rsidRDefault="000618B5" w:rsidP="000618B5">
      <w:pPr>
        <w:rPr>
          <w:bCs/>
        </w:rPr>
      </w:pPr>
      <w:r w:rsidRPr="002B20D9">
        <w:rPr>
          <w:bCs/>
        </w:rPr>
        <w:t xml:space="preserve">If required, you may be reimbursed for any </w:t>
      </w:r>
      <w:r>
        <w:rPr>
          <w:bCs/>
        </w:rPr>
        <w:t>additional</w:t>
      </w:r>
      <w:r w:rsidRPr="002B20D9">
        <w:rPr>
          <w:bCs/>
        </w:rPr>
        <w:t xml:space="preserve"> travel or parking expenses associated with the cardiac MRI visits .</w:t>
      </w:r>
    </w:p>
    <w:p w14:paraId="645537AD" w14:textId="77777777" w:rsidR="000618B5" w:rsidRPr="002B20D9" w:rsidRDefault="000618B5" w:rsidP="000618B5"/>
    <w:p w14:paraId="3445D911" w14:textId="77777777" w:rsidR="000618B5" w:rsidRPr="002B20D9" w:rsidRDefault="000618B5" w:rsidP="001F6706">
      <w:pPr>
        <w:pStyle w:val="Heading3"/>
        <w:numPr>
          <w:ilvl w:val="0"/>
          <w:numId w:val="0"/>
        </w:numPr>
        <w:ind w:left="720" w:hanging="720"/>
      </w:pPr>
      <w:r w:rsidRPr="002B20D9">
        <w:t>Echocardiogram</w:t>
      </w:r>
    </w:p>
    <w:p w14:paraId="76A52642" w14:textId="77777777" w:rsidR="000618B5" w:rsidRDefault="000618B5" w:rsidP="000618B5">
      <w:pPr>
        <w:rPr>
          <w:bCs/>
        </w:rPr>
      </w:pPr>
      <w:r>
        <w:rPr>
          <w:bCs/>
        </w:rPr>
        <w:t>You are also invited to undergo an echocardiogram of your heart</w:t>
      </w:r>
      <w:r w:rsidRPr="002B20D9">
        <w:rPr>
          <w:bCs/>
        </w:rPr>
        <w:t xml:space="preserve">. </w:t>
      </w:r>
      <w:r>
        <w:rPr>
          <w:bCs/>
        </w:rPr>
        <w:t>The study researchers are looking at the effect of the study medication on your heart. This test will be completed in your hospital during your study visit. An echocardiogram is a painless test looking at the electrical signals of your heart. Electrodes will be stuck to various parts of your chest to measure your heart rate and normality of your heartbeat. This assessment will take around 15 mins.</w:t>
      </w:r>
    </w:p>
    <w:p w14:paraId="38B99DF3" w14:textId="77777777" w:rsidR="000618B5" w:rsidRDefault="000618B5" w:rsidP="000618B5">
      <w:pPr>
        <w:rPr>
          <w:bCs/>
        </w:rPr>
      </w:pPr>
    </w:p>
    <w:p w14:paraId="43510920" w14:textId="3CC8B5BC" w:rsidR="0077350A" w:rsidRPr="008B20AB" w:rsidRDefault="000618B5" w:rsidP="008B20AB">
      <w:pPr>
        <w:rPr>
          <w:bCs/>
        </w:rPr>
      </w:pPr>
      <w:r>
        <w:rPr>
          <w:bCs/>
        </w:rPr>
        <w:t>If you opt into doing the e</w:t>
      </w:r>
      <w:r w:rsidR="00DA2EBE">
        <w:rPr>
          <w:bCs/>
        </w:rPr>
        <w:t>ch</w:t>
      </w:r>
      <w:r>
        <w:rPr>
          <w:bCs/>
        </w:rPr>
        <w:t>ocardiogram, you will also be asked to complete a questionnaire on your heart health, this should take around 5-10 minutes.</w:t>
      </w:r>
    </w:p>
    <w:p w14:paraId="658E1E8D" w14:textId="77777777" w:rsidR="0077350A" w:rsidRDefault="0077350A" w:rsidP="000618B5">
      <w:pPr>
        <w:rPr>
          <w:bCs/>
        </w:rPr>
      </w:pPr>
    </w:p>
    <w:p w14:paraId="141DDBFC" w14:textId="19B46862" w:rsidR="00E33160" w:rsidRDefault="00E33160" w:rsidP="00E33160">
      <w:pPr>
        <w:pStyle w:val="Heading3"/>
        <w:numPr>
          <w:ilvl w:val="0"/>
          <w:numId w:val="0"/>
        </w:numPr>
        <w:ind w:left="720" w:hanging="720"/>
      </w:pPr>
      <w:r>
        <w:t>Cognitive function</w:t>
      </w:r>
    </w:p>
    <w:p w14:paraId="5E49E42E" w14:textId="48834DBB" w:rsidR="00E33160" w:rsidRPr="002B20D9" w:rsidRDefault="00E33160" w:rsidP="00E33160">
      <w:pPr>
        <w:jc w:val="left"/>
      </w:pPr>
      <w:r>
        <w:t xml:space="preserve">You are also invited to </w:t>
      </w:r>
      <w:r w:rsidR="00321D26">
        <w:t>complete</w:t>
      </w:r>
      <w:r>
        <w:t xml:space="preserve"> a </w:t>
      </w:r>
      <w:r w:rsidR="005E3CF6">
        <w:t xml:space="preserve">cognitive function </w:t>
      </w:r>
      <w:r>
        <w:t>test</w:t>
      </w:r>
      <w:r w:rsidRPr="002B20D9">
        <w:t>.</w:t>
      </w:r>
      <w:r>
        <w:t xml:space="preserve"> The study researchers are looking</w:t>
      </w:r>
      <w:r w:rsidR="005E3CF6">
        <w:t xml:space="preserve"> at the effect of the study medication on your </w:t>
      </w:r>
      <w:r w:rsidR="00AF46E6">
        <w:t>thinking and movement</w:t>
      </w:r>
      <w:r w:rsidR="00FF2D57">
        <w:t xml:space="preserve"> </w:t>
      </w:r>
      <w:r w:rsidR="00B34365">
        <w:t>speed</w:t>
      </w:r>
      <w:r w:rsidR="005E3CF6">
        <w:t xml:space="preserve">. This test will be completed in your hospital during your study visit. The test </w:t>
      </w:r>
      <w:r w:rsidR="00AC1FB2">
        <w:t xml:space="preserve">is </w:t>
      </w:r>
      <w:r w:rsidR="00632B20">
        <w:t xml:space="preserve">completed </w:t>
      </w:r>
      <w:r w:rsidR="00AC5510">
        <w:t>on a mobile phone or tablet</w:t>
      </w:r>
      <w:r w:rsidR="00AC1FB2">
        <w:t xml:space="preserve"> and takes 90 seconds</w:t>
      </w:r>
      <w:r w:rsidR="00AC5510">
        <w:t xml:space="preserve">. </w:t>
      </w:r>
    </w:p>
    <w:p w14:paraId="1876CB67" w14:textId="53C3B11F" w:rsidR="00E33160" w:rsidRPr="00E33160" w:rsidRDefault="00E33160" w:rsidP="00E33160"/>
    <w:p w14:paraId="003E9A63" w14:textId="77777777" w:rsidR="000618B5" w:rsidRPr="002B20D9" w:rsidRDefault="000618B5" w:rsidP="000618B5"/>
    <w:p w14:paraId="7EB9A60D" w14:textId="7F054982" w:rsidR="002B20D9" w:rsidRPr="002B20D9" w:rsidRDefault="002B20D9" w:rsidP="00713F54">
      <w:pPr>
        <w:pStyle w:val="Heading1"/>
      </w:pPr>
      <w:bookmarkStart w:id="15" w:name="_Toc160008446"/>
      <w:r w:rsidRPr="002B20D9">
        <w:t xml:space="preserve">What do </w:t>
      </w:r>
      <w:r w:rsidR="007277ED">
        <w:t>I</w:t>
      </w:r>
      <w:r w:rsidRPr="002B20D9">
        <w:t xml:space="preserve"> have to do?</w:t>
      </w:r>
      <w:bookmarkEnd w:id="15"/>
    </w:p>
    <w:p w14:paraId="12BBA053" w14:textId="77777777" w:rsidR="002B20D9" w:rsidRPr="002B20D9" w:rsidRDefault="002B20D9" w:rsidP="004848F2">
      <w:pPr>
        <w:rPr>
          <w:bCs/>
        </w:rPr>
      </w:pPr>
      <w:r w:rsidRPr="002B20D9">
        <w:rPr>
          <w:bCs/>
        </w:rPr>
        <w:t>If you decide to participate:</w:t>
      </w:r>
    </w:p>
    <w:p w14:paraId="43025370" w14:textId="77777777" w:rsidR="002B20D9" w:rsidRPr="002B20D9" w:rsidRDefault="002B20D9" w:rsidP="002B20D9">
      <w:pPr>
        <w:numPr>
          <w:ilvl w:val="0"/>
          <w:numId w:val="15"/>
        </w:numPr>
        <w:jc w:val="left"/>
        <w:rPr>
          <w:bCs/>
        </w:rPr>
      </w:pPr>
      <w:r w:rsidRPr="002B20D9">
        <w:rPr>
          <w:bCs/>
        </w:rPr>
        <w:t xml:space="preserve">You need to attend the </w:t>
      </w:r>
      <w:r w:rsidRPr="002B20D9">
        <w:t>scheduled visits</w:t>
      </w:r>
      <w:r w:rsidRPr="002B20D9">
        <w:rPr>
          <w:bCs/>
        </w:rPr>
        <w:t xml:space="preserve"> and cooperate with the study procedures as described in Section 3 above.</w:t>
      </w:r>
    </w:p>
    <w:p w14:paraId="4B47CDDF" w14:textId="77777777" w:rsidR="002B20D9" w:rsidRPr="002B20D9" w:rsidRDefault="002B20D9" w:rsidP="002B20D9">
      <w:pPr>
        <w:numPr>
          <w:ilvl w:val="0"/>
          <w:numId w:val="15"/>
        </w:numPr>
        <w:rPr>
          <w:bCs/>
        </w:rPr>
      </w:pPr>
      <w:r w:rsidRPr="002B20D9">
        <w:rPr>
          <w:bCs/>
        </w:rPr>
        <w:lastRenderedPageBreak/>
        <w:t xml:space="preserve">You must tell your study coordinator if you have participated in another research study in the past year or are currently in another research study. While participating in this study, you should not take part in another research study without approval from your doctor. </w:t>
      </w:r>
    </w:p>
    <w:p w14:paraId="1CB1CA37" w14:textId="77777777" w:rsidR="002B20D9" w:rsidRPr="002B20D9" w:rsidRDefault="002B20D9" w:rsidP="002B20D9">
      <w:pPr>
        <w:numPr>
          <w:ilvl w:val="0"/>
          <w:numId w:val="15"/>
        </w:numPr>
        <w:rPr>
          <w:bCs/>
        </w:rPr>
      </w:pPr>
      <w:r w:rsidRPr="002B20D9">
        <w:rPr>
          <w:bCs/>
        </w:rPr>
        <w:t xml:space="preserve">You must carry the participant card of the study with you, for example in your wallet. The card states that you are participating in this study and whom to warn in the event of an emergency. Show this card when you visit a (other) physician. </w:t>
      </w:r>
    </w:p>
    <w:p w14:paraId="6BA77087" w14:textId="77777777" w:rsidR="002B20D9" w:rsidRPr="002B20D9" w:rsidRDefault="002B20D9" w:rsidP="002B20D9">
      <w:pPr>
        <w:numPr>
          <w:ilvl w:val="0"/>
          <w:numId w:val="15"/>
        </w:numPr>
        <w:jc w:val="left"/>
        <w:rPr>
          <w:bCs/>
        </w:rPr>
      </w:pPr>
      <w:r w:rsidRPr="002B20D9">
        <w:rPr>
          <w:bCs/>
        </w:rPr>
        <w:t>You need to inform the study coordinator about any health problems, accidents or medical interventions that happen while you are in the study, even if you think it is not important.</w:t>
      </w:r>
    </w:p>
    <w:p w14:paraId="1194CF00" w14:textId="77777777" w:rsidR="002B20D9" w:rsidRPr="002B20D9" w:rsidRDefault="002B20D9" w:rsidP="002B20D9">
      <w:pPr>
        <w:numPr>
          <w:ilvl w:val="0"/>
          <w:numId w:val="15"/>
        </w:numPr>
        <w:jc w:val="left"/>
        <w:rPr>
          <w:bCs/>
        </w:rPr>
      </w:pPr>
      <w:r w:rsidRPr="002B20D9">
        <w:rPr>
          <w:bCs/>
        </w:rPr>
        <w:t xml:space="preserve">You need to inform the study coordinator if you have been taking or not taking your study medication. </w:t>
      </w:r>
    </w:p>
    <w:p w14:paraId="14D5F278" w14:textId="77777777" w:rsidR="002B20D9" w:rsidRPr="002B20D9" w:rsidRDefault="002B20D9" w:rsidP="002B20D9">
      <w:pPr>
        <w:numPr>
          <w:ilvl w:val="0"/>
          <w:numId w:val="15"/>
        </w:numPr>
        <w:jc w:val="left"/>
        <w:rPr>
          <w:bCs/>
        </w:rPr>
      </w:pPr>
      <w:r w:rsidRPr="002B20D9">
        <w:rPr>
          <w:bCs/>
        </w:rPr>
        <w:t>You need to inform the study coordinator if you start any new medication or stop any medication that you are already taking. This includes prescribed or over the counter products.</w:t>
      </w:r>
    </w:p>
    <w:p w14:paraId="6EC3934C" w14:textId="77777777" w:rsidR="002B20D9" w:rsidRPr="002B20D9" w:rsidRDefault="002B20D9" w:rsidP="002B20D9">
      <w:pPr>
        <w:numPr>
          <w:ilvl w:val="0"/>
          <w:numId w:val="15"/>
        </w:numPr>
        <w:rPr>
          <w:bCs/>
        </w:rPr>
      </w:pPr>
      <w:r w:rsidRPr="002B20D9">
        <w:rPr>
          <w:bCs/>
        </w:rPr>
        <w:t>You must remember to bring your unused study medication and all empty containers to each of your study visits and explain if there is any lost or missing study medication.</w:t>
      </w:r>
    </w:p>
    <w:p w14:paraId="5FF6C32B" w14:textId="77777777" w:rsidR="002B20D9" w:rsidRPr="002B20D9" w:rsidRDefault="002B20D9" w:rsidP="002B20D9">
      <w:pPr>
        <w:numPr>
          <w:ilvl w:val="0"/>
          <w:numId w:val="15"/>
        </w:numPr>
        <w:jc w:val="left"/>
        <w:rPr>
          <w:bCs/>
        </w:rPr>
      </w:pPr>
      <w:r w:rsidRPr="002B20D9">
        <w:rPr>
          <w:bCs/>
        </w:rPr>
        <w:t xml:space="preserve">You need to inform the study coordinator if you decide not to continue in the study. You don’t have to give a reason for your decision. </w:t>
      </w:r>
    </w:p>
    <w:p w14:paraId="537A0935" w14:textId="77777777" w:rsidR="002B20D9" w:rsidRPr="002B20D9" w:rsidRDefault="002B20D9" w:rsidP="002B20D9">
      <w:pPr>
        <w:numPr>
          <w:ilvl w:val="0"/>
          <w:numId w:val="15"/>
        </w:numPr>
        <w:jc w:val="left"/>
      </w:pPr>
      <w:r w:rsidRPr="002B20D9">
        <w:rPr>
          <w:bCs/>
        </w:rPr>
        <w:t xml:space="preserve">There are no lifestyle restrictions (e.g., physical restrictions, participation in sport) or dietary restrictions in this study. </w:t>
      </w:r>
    </w:p>
    <w:p w14:paraId="65A01313" w14:textId="77777777" w:rsidR="002B20D9" w:rsidRPr="002B20D9" w:rsidRDefault="002B20D9" w:rsidP="002B20D9">
      <w:pPr>
        <w:rPr>
          <w:b/>
        </w:rPr>
      </w:pPr>
    </w:p>
    <w:p w14:paraId="4908A67B" w14:textId="21B5349D" w:rsidR="002B20D9" w:rsidRPr="002B20D9" w:rsidRDefault="000607A2" w:rsidP="00713F54">
      <w:pPr>
        <w:pStyle w:val="Heading1"/>
      </w:pPr>
      <w:bookmarkStart w:id="16" w:name="_Toc160008447"/>
      <w:r>
        <w:t>Will I be paid?</w:t>
      </w:r>
      <w:bookmarkEnd w:id="16"/>
    </w:p>
    <w:p w14:paraId="2B20184A" w14:textId="2A395A34" w:rsidR="002B20D9" w:rsidRPr="002B20D9" w:rsidRDefault="002B20D9" w:rsidP="002B20D9">
      <w:pPr>
        <w:rPr>
          <w:iCs/>
        </w:rPr>
      </w:pPr>
      <w:r w:rsidRPr="002B20D9">
        <w:rPr>
          <w:bCs/>
        </w:rPr>
        <w:t xml:space="preserve">All medication, tests and medical care required as part of the research </w:t>
      </w:r>
      <w:r w:rsidR="000C7488">
        <w:rPr>
          <w:bCs/>
        </w:rPr>
        <w:t>study</w:t>
      </w:r>
      <w:r w:rsidRPr="002B20D9">
        <w:rPr>
          <w:bCs/>
        </w:rPr>
        <w:t xml:space="preserve"> will be provided to you free of charge.</w:t>
      </w:r>
      <w:r w:rsidR="000607A2" w:rsidRPr="000607A2">
        <w:rPr>
          <w:bCs/>
        </w:rPr>
        <w:t xml:space="preserve"> </w:t>
      </w:r>
      <w:r w:rsidR="000607A2" w:rsidRPr="002B20D9">
        <w:rPr>
          <w:bCs/>
        </w:rPr>
        <w:t xml:space="preserve">There are no additional costs associated with participating in this research </w:t>
      </w:r>
      <w:r w:rsidR="000C7488">
        <w:rPr>
          <w:bCs/>
        </w:rPr>
        <w:t>study</w:t>
      </w:r>
      <w:r w:rsidR="000607A2" w:rsidRPr="002B20D9">
        <w:rPr>
          <w:bCs/>
        </w:rPr>
        <w:t>, nor will you be paid.</w:t>
      </w:r>
    </w:p>
    <w:p w14:paraId="0950A175" w14:textId="77777777" w:rsidR="002B20D9" w:rsidRPr="002B20D9" w:rsidRDefault="002B20D9" w:rsidP="002B20D9">
      <w:pPr>
        <w:rPr>
          <w:b/>
        </w:rPr>
      </w:pPr>
    </w:p>
    <w:p w14:paraId="7C4FB1B0" w14:textId="38B3415C" w:rsidR="002B20D9" w:rsidRPr="002B20D9" w:rsidRDefault="002B20D9" w:rsidP="00713F54">
      <w:pPr>
        <w:pStyle w:val="Heading1"/>
      </w:pPr>
      <w:bookmarkStart w:id="17" w:name="_Toc160008448"/>
      <w:r w:rsidRPr="002B20D9">
        <w:t>What are the possible benefits of taking part?</w:t>
      </w:r>
      <w:bookmarkEnd w:id="17"/>
    </w:p>
    <w:p w14:paraId="5154D5F1" w14:textId="77777777" w:rsidR="002B20D9" w:rsidRPr="002B20D9" w:rsidRDefault="002B20D9" w:rsidP="004848F2">
      <w:r w:rsidRPr="002B20D9">
        <w:t>We cannot guarantee or promise that you will receive any benefits from taking part in this study; however, possible benefits may include a reduction in the risk of heart complications and slowing the progression of kidney disease. Some people may also benefit from the information learned in this study. This research may help to develop a new therapy for others with similar conditions.</w:t>
      </w:r>
    </w:p>
    <w:p w14:paraId="27327419" w14:textId="77777777" w:rsidR="002B20D9" w:rsidRPr="002B20D9" w:rsidRDefault="002B20D9" w:rsidP="002B20D9"/>
    <w:p w14:paraId="559CB14E" w14:textId="70CA8093" w:rsidR="002B20D9" w:rsidRPr="002B20D9" w:rsidRDefault="002B20D9" w:rsidP="00713F54">
      <w:pPr>
        <w:pStyle w:val="Heading1"/>
      </w:pPr>
      <w:bookmarkStart w:id="18" w:name="_Toc160008449"/>
      <w:r w:rsidRPr="002B20D9">
        <w:t>What are the possible risks and disadvantages of taking part?</w:t>
      </w:r>
      <w:bookmarkEnd w:id="18"/>
    </w:p>
    <w:p w14:paraId="10D1011F" w14:textId="169BC31D" w:rsidR="002B20D9" w:rsidRPr="002B20D9" w:rsidRDefault="002B20D9" w:rsidP="004848F2">
      <w:r w:rsidRPr="002B20D9">
        <w:t>Medical treatments often cause side effects. You may have none, some, or all the effects listed below, and they may be mild, moderate, or severe. If you have any of these side effects, or are worried about them, talk with your</w:t>
      </w:r>
      <w:r w:rsidRPr="002B20D9">
        <w:rPr>
          <w:bCs/>
        </w:rPr>
        <w:t xml:space="preserve"> GP/</w:t>
      </w:r>
      <w:r w:rsidR="001F055D" w:rsidRPr="001F055D">
        <w:rPr>
          <w:bCs/>
        </w:rPr>
        <w:t xml:space="preserve"> </w:t>
      </w:r>
      <w:r w:rsidR="001F055D" w:rsidRPr="002B20D9">
        <w:rPr>
          <w:bCs/>
        </w:rPr>
        <w:t>treating</w:t>
      </w:r>
      <w:r w:rsidR="001F055D" w:rsidRPr="002B20D9">
        <w:t xml:space="preserve"> </w:t>
      </w:r>
      <w:r w:rsidRPr="002B20D9">
        <w:t xml:space="preserve">medical specialist or the study coordinator. Your </w:t>
      </w:r>
      <w:r w:rsidRPr="002B20D9">
        <w:rPr>
          <w:bCs/>
        </w:rPr>
        <w:t>GP/</w:t>
      </w:r>
      <w:r w:rsidR="001F055D" w:rsidRPr="002B20D9">
        <w:rPr>
          <w:bCs/>
        </w:rPr>
        <w:t>treating</w:t>
      </w:r>
      <w:r w:rsidR="001F055D" w:rsidRPr="002B20D9">
        <w:t xml:space="preserve"> </w:t>
      </w:r>
      <w:r w:rsidRPr="002B20D9">
        <w:t xml:space="preserve">medical specialist and the study coordinator will also be looking out for side effects. It is </w:t>
      </w:r>
      <w:r w:rsidRPr="002B20D9">
        <w:rPr>
          <w:bCs/>
        </w:rPr>
        <w:t>very</w:t>
      </w:r>
      <w:r w:rsidRPr="002B20D9">
        <w:t xml:space="preserve"> important that you tell your </w:t>
      </w:r>
      <w:r w:rsidRPr="002B20D9">
        <w:rPr>
          <w:bCs/>
        </w:rPr>
        <w:t>GP/</w:t>
      </w:r>
      <w:r w:rsidRPr="002B20D9">
        <w:t>treating medical specialist and the study coordinator about your full medical history and about all the medications you are taking as some medical conditions and medications may mean it is not suitable for you to take the study medication.</w:t>
      </w:r>
    </w:p>
    <w:p w14:paraId="3D24BCEE" w14:textId="77777777" w:rsidR="002B20D9" w:rsidRPr="002B20D9" w:rsidRDefault="002B20D9" w:rsidP="002B20D9">
      <w:pPr>
        <w:jc w:val="left"/>
      </w:pPr>
    </w:p>
    <w:p w14:paraId="4570D8EB" w14:textId="77777777" w:rsidR="002B20D9" w:rsidRPr="002B20D9" w:rsidRDefault="002B20D9" w:rsidP="004848F2">
      <w:pPr>
        <w:rPr>
          <w:bCs/>
        </w:rPr>
      </w:pPr>
      <w:r w:rsidRPr="002B20D9">
        <w:t xml:space="preserve">There may be side effects that the </w:t>
      </w:r>
      <w:r w:rsidRPr="002B20D9">
        <w:rPr>
          <w:bCs/>
        </w:rPr>
        <w:t xml:space="preserve">researchers do not expect or do not know about and that may be serious. Tell your GP/treating medical specialist and the study coordinator immediately about any new or unusual symptoms that you get. </w:t>
      </w:r>
    </w:p>
    <w:p w14:paraId="153E7CC6" w14:textId="3DE642E8" w:rsidR="002B20D9" w:rsidRDefault="002B20D9" w:rsidP="004848F2">
      <w:pPr>
        <w:rPr>
          <w:bCs/>
        </w:rPr>
      </w:pPr>
    </w:p>
    <w:p w14:paraId="65669723" w14:textId="4D3EA47D" w:rsidR="00C96703" w:rsidRPr="002B20D9" w:rsidRDefault="00C96703" w:rsidP="00C96703">
      <w:r w:rsidRPr="002B20D9">
        <w:t>If you experience stomach upset</w:t>
      </w:r>
      <w:r>
        <w:t>,</w:t>
      </w:r>
      <w:r w:rsidRPr="002B20D9">
        <w:t xml:space="preserve"> including vomiting or diarrhoea or an infection, and/or you are unable to eat, let your study coordinator know as </w:t>
      </w:r>
      <w:r w:rsidRPr="002B20D9">
        <w:rPr>
          <w:bCs/>
        </w:rPr>
        <w:t>soon</w:t>
      </w:r>
      <w:r w:rsidRPr="002B20D9">
        <w:t xml:space="preserve"> as possible as it may be necessary to temporarily stop taking your study medication until you are feeling better.</w:t>
      </w:r>
    </w:p>
    <w:p w14:paraId="2BC0FC19" w14:textId="77777777" w:rsidR="00C96703" w:rsidRPr="002B20D9" w:rsidRDefault="00C96703" w:rsidP="00C96703">
      <w:pPr>
        <w:jc w:val="left"/>
      </w:pPr>
    </w:p>
    <w:p w14:paraId="25941184" w14:textId="22E3D0A8" w:rsidR="00C96703" w:rsidRPr="002B20D9" w:rsidRDefault="00C96703" w:rsidP="00C96703">
      <w:r w:rsidRPr="002B20D9">
        <w:t xml:space="preserve">If you require an admission to hospital or surgical procedure/operation, or a scan with intravenous contrast (e.g., CT scan), let your and study </w:t>
      </w:r>
      <w:r w:rsidRPr="002B20D9">
        <w:rPr>
          <w:bCs/>
        </w:rPr>
        <w:t>coordinator</w:t>
      </w:r>
      <w:r w:rsidRPr="002B20D9">
        <w:t xml:space="preserve"> know as soon as possible as it may be necessary to temporarily stop taking your study medication</w:t>
      </w:r>
      <w:r w:rsidR="00284AC4">
        <w:t xml:space="preserve"> (please see section ‘</w:t>
      </w:r>
      <w:r w:rsidR="00284AC4" w:rsidRPr="00284AC4">
        <w:t>Important Information About Your Study Medication</w:t>
      </w:r>
      <w:r w:rsidR="00284AC4">
        <w:t>’ in this Participant Information Sheet and Consent Form for further information)</w:t>
      </w:r>
      <w:r w:rsidRPr="002B20D9">
        <w:t>.</w:t>
      </w:r>
    </w:p>
    <w:p w14:paraId="45A1A5E8" w14:textId="77777777" w:rsidR="00C96703" w:rsidRPr="002B20D9" w:rsidRDefault="00C96703" w:rsidP="004848F2">
      <w:pPr>
        <w:rPr>
          <w:bCs/>
        </w:rPr>
      </w:pPr>
    </w:p>
    <w:p w14:paraId="194583C3" w14:textId="77777777" w:rsidR="002B20D9" w:rsidRPr="002B20D9" w:rsidRDefault="002B20D9" w:rsidP="004848F2">
      <w:pPr>
        <w:rPr>
          <w:bCs/>
        </w:rPr>
      </w:pPr>
      <w:r w:rsidRPr="002B20D9">
        <w:rPr>
          <w:bCs/>
        </w:rPr>
        <w:t>Many side effects go away shortly after treatment ends. However, sometimes side effects can be serious, long lasting, or permanent. If a severe side effect or reaction occurs, you may need to stop your treatment. Your GP/treating medical specialist will discuss the best way of managing any side effects with you.</w:t>
      </w:r>
    </w:p>
    <w:p w14:paraId="1ADC7C6D" w14:textId="77777777" w:rsidR="002B20D9" w:rsidRPr="002B20D9" w:rsidRDefault="002B20D9" w:rsidP="004848F2">
      <w:pPr>
        <w:rPr>
          <w:bCs/>
        </w:rPr>
      </w:pPr>
    </w:p>
    <w:p w14:paraId="64FE47D1" w14:textId="3DC2CF4A" w:rsidR="00FF1EC5" w:rsidRDefault="002B20D9" w:rsidP="000618B5">
      <w:pPr>
        <w:rPr>
          <w:bCs/>
        </w:rPr>
      </w:pPr>
      <w:r w:rsidRPr="002B20D9">
        <w:rPr>
          <w:bCs/>
        </w:rPr>
        <w:t>The risks associated with dapagliflozin are well known.</w:t>
      </w:r>
    </w:p>
    <w:p w14:paraId="75971FAC" w14:textId="77777777" w:rsidR="000618B5" w:rsidRPr="000618B5" w:rsidRDefault="000618B5" w:rsidP="000618B5">
      <w:pPr>
        <w:rPr>
          <w:bCs/>
        </w:rPr>
      </w:pPr>
    </w:p>
    <w:p w14:paraId="7B694186" w14:textId="4E2BA762" w:rsidR="002B20D9" w:rsidRPr="000618B5" w:rsidRDefault="002B20D9" w:rsidP="004848F2">
      <w:pPr>
        <w:rPr>
          <w:bCs/>
          <w:i/>
          <w:iCs/>
        </w:rPr>
      </w:pPr>
      <w:bookmarkStart w:id="19" w:name="_Hlk109824346"/>
      <w:r w:rsidRPr="004A3B12">
        <w:rPr>
          <w:bCs/>
          <w:i/>
          <w:iCs/>
        </w:rPr>
        <w:t xml:space="preserve">For </w:t>
      </w:r>
      <w:r w:rsidR="00C96703">
        <w:rPr>
          <w:bCs/>
          <w:i/>
          <w:iCs/>
        </w:rPr>
        <w:t>D</w:t>
      </w:r>
      <w:r w:rsidRPr="004A3B12">
        <w:rPr>
          <w:bCs/>
          <w:i/>
          <w:iCs/>
        </w:rPr>
        <w:t xml:space="preserve">iabetic </w:t>
      </w:r>
      <w:r w:rsidR="00C96703">
        <w:rPr>
          <w:bCs/>
          <w:i/>
          <w:iCs/>
        </w:rPr>
        <w:t>P</w:t>
      </w:r>
      <w:r w:rsidRPr="004A3B12">
        <w:rPr>
          <w:bCs/>
          <w:i/>
          <w:iCs/>
        </w:rPr>
        <w:t>articipants</w:t>
      </w:r>
      <w:r w:rsidR="000618B5">
        <w:rPr>
          <w:bCs/>
          <w:i/>
          <w:iCs/>
        </w:rPr>
        <w:t xml:space="preserve"> </w:t>
      </w:r>
      <w:bookmarkEnd w:id="19"/>
      <w:r w:rsidR="000618B5">
        <w:rPr>
          <w:bCs/>
          <w:i/>
          <w:iCs/>
        </w:rPr>
        <w:t xml:space="preserve">– </w:t>
      </w:r>
      <w:r w:rsidRPr="002B20D9">
        <w:rPr>
          <w:bCs/>
        </w:rPr>
        <w:t xml:space="preserve">Dapagliflozin does not normally cause hypoglycaemia (low blood sugar) although hypoglycaemia may occur when dapagliflozin is taken with other medications to lower blood sugar levels e.g., sulfonylurea or insulin. Symptoms of hypoglycaemia may appear suddenly and include feeling weak and/or shaky, light-headedness, dizziness, inability to concentrate, a fast or pounding heartbeat, sweating and hunger. If you experience these symptoms, it is important to raise your blood sugar levels by eating 5 to 7 jellybeans, 3 teaspoons of sugar or honey, or drinking half a can of full sugar soft drink. You should also inform your </w:t>
      </w:r>
      <w:r w:rsidR="003F5A9B">
        <w:t xml:space="preserve">GP/medical specialist and </w:t>
      </w:r>
      <w:r w:rsidRPr="002B20D9">
        <w:rPr>
          <w:bCs/>
        </w:rPr>
        <w:t>study coordinator as soon as possible.</w:t>
      </w:r>
    </w:p>
    <w:p w14:paraId="1003B4E2" w14:textId="77777777" w:rsidR="002B20D9" w:rsidRPr="002B20D9" w:rsidRDefault="002B20D9" w:rsidP="002B20D9">
      <w:pPr>
        <w:jc w:val="left"/>
      </w:pPr>
    </w:p>
    <w:p w14:paraId="793EF7AC" w14:textId="77777777" w:rsidR="002B20D9" w:rsidRPr="002B20D9" w:rsidRDefault="002B20D9" w:rsidP="002B20D9">
      <w:pPr>
        <w:rPr>
          <w:b/>
        </w:rPr>
      </w:pPr>
      <w:r w:rsidRPr="002B20D9">
        <w:rPr>
          <w:b/>
        </w:rPr>
        <w:t>Dapagliflozin</w:t>
      </w:r>
    </w:p>
    <w:p w14:paraId="3397ADFC" w14:textId="4A871E86" w:rsidR="00830AA3" w:rsidRPr="00830AA3" w:rsidRDefault="002B20D9" w:rsidP="004A3B12">
      <w:pPr>
        <w:pStyle w:val="ListParagraph"/>
        <w:rPr>
          <w:i/>
          <w:iCs/>
        </w:rPr>
      </w:pPr>
      <w:r w:rsidRPr="00830AA3">
        <w:rPr>
          <w:i/>
          <w:iCs/>
        </w:rPr>
        <w:t>Common side effects (occur in between 1 in 10 and 1 in 100 people)</w:t>
      </w:r>
    </w:p>
    <w:p w14:paraId="6F56AAF4" w14:textId="77777777" w:rsidR="00830AA3" w:rsidRPr="00830AA3" w:rsidRDefault="002B20D9" w:rsidP="00830AA3">
      <w:pPr>
        <w:pStyle w:val="ListParagraph"/>
        <w:numPr>
          <w:ilvl w:val="1"/>
          <w:numId w:val="47"/>
        </w:numPr>
        <w:rPr>
          <w:b/>
        </w:rPr>
      </w:pPr>
      <w:r w:rsidRPr="002B20D9">
        <w:t xml:space="preserve">Genital yeast infection (thrush): symptoms include genital burning, redness, pain, and discharge. </w:t>
      </w:r>
    </w:p>
    <w:p w14:paraId="199E2CFD" w14:textId="3DE0ACEC" w:rsidR="002B20D9" w:rsidRPr="00830AA3" w:rsidRDefault="002B20D9" w:rsidP="00830AA3">
      <w:pPr>
        <w:pStyle w:val="ListParagraph"/>
        <w:numPr>
          <w:ilvl w:val="1"/>
          <w:numId w:val="47"/>
        </w:numPr>
        <w:rPr>
          <w:b/>
        </w:rPr>
      </w:pPr>
      <w:r w:rsidRPr="002B20D9">
        <w:t xml:space="preserve">Passing more urine than usual or need to urinate more </w:t>
      </w:r>
      <w:proofErr w:type="gramStart"/>
      <w:r w:rsidRPr="002B20D9">
        <w:t>often</w:t>
      </w:r>
      <w:proofErr w:type="gramEnd"/>
      <w:r w:rsidRPr="002B20D9">
        <w:t xml:space="preserve"> </w:t>
      </w:r>
    </w:p>
    <w:p w14:paraId="64309A82" w14:textId="77777777" w:rsidR="002B20D9" w:rsidRPr="002B20D9" w:rsidRDefault="002B20D9" w:rsidP="00830AA3">
      <w:pPr>
        <w:pStyle w:val="ListParagraph"/>
        <w:numPr>
          <w:ilvl w:val="1"/>
          <w:numId w:val="47"/>
        </w:numPr>
      </w:pPr>
      <w:r w:rsidRPr="002B20D9">
        <w:t>Headache</w:t>
      </w:r>
    </w:p>
    <w:p w14:paraId="37A45AB3" w14:textId="77777777" w:rsidR="002B20D9" w:rsidRPr="002B20D9" w:rsidRDefault="002B20D9" w:rsidP="00830AA3">
      <w:pPr>
        <w:pStyle w:val="ListParagraph"/>
        <w:numPr>
          <w:ilvl w:val="1"/>
          <w:numId w:val="47"/>
        </w:numPr>
      </w:pPr>
      <w:r w:rsidRPr="002B20D9">
        <w:t>Back pain</w:t>
      </w:r>
    </w:p>
    <w:p w14:paraId="05074594" w14:textId="77777777" w:rsidR="002B20D9" w:rsidRPr="002B20D9" w:rsidRDefault="002B20D9" w:rsidP="00830AA3">
      <w:pPr>
        <w:ind w:left="720"/>
      </w:pPr>
      <w:r w:rsidRPr="002B20D9">
        <w:t xml:space="preserve">The side effects listed above are </w:t>
      </w:r>
      <w:r w:rsidRPr="002B20D9">
        <w:rPr>
          <w:bCs/>
        </w:rPr>
        <w:t>usually</w:t>
      </w:r>
      <w:r w:rsidRPr="002B20D9">
        <w:t xml:space="preserve"> mild and short-lived.</w:t>
      </w:r>
    </w:p>
    <w:p w14:paraId="71469540" w14:textId="77777777" w:rsidR="002B20D9" w:rsidRPr="002B20D9" w:rsidRDefault="002B20D9" w:rsidP="00830AA3">
      <w:pPr>
        <w:pStyle w:val="ListParagraph"/>
        <w:rPr>
          <w:i/>
          <w:iCs/>
        </w:rPr>
      </w:pPr>
      <w:r w:rsidRPr="002B20D9">
        <w:rPr>
          <w:i/>
          <w:iCs/>
        </w:rPr>
        <w:t>Uncommon side effects (occur in between 1 in 100 and 1 in 1,000 people)</w:t>
      </w:r>
    </w:p>
    <w:p w14:paraId="03AD8875" w14:textId="79584CF8" w:rsidR="002B20D9" w:rsidRPr="002B20D9" w:rsidRDefault="002B20D9" w:rsidP="000618B5">
      <w:pPr>
        <w:pStyle w:val="ListParagraph"/>
        <w:numPr>
          <w:ilvl w:val="1"/>
          <w:numId w:val="47"/>
        </w:numPr>
      </w:pPr>
      <w:r w:rsidRPr="002B20D9">
        <w:t>Dehydration: symptoms include unusual thirst, light-headedness, or dizziness upon standing, and fainting or loss of consciousness. If you experience these symptoms, contact your GP and the study coordinator as soon as possible.</w:t>
      </w:r>
    </w:p>
    <w:p w14:paraId="335892D2" w14:textId="77777777" w:rsidR="002B20D9" w:rsidRPr="002B20D9" w:rsidRDefault="002B20D9" w:rsidP="00830AA3">
      <w:pPr>
        <w:pStyle w:val="ListParagraph"/>
        <w:rPr>
          <w:i/>
          <w:iCs/>
        </w:rPr>
      </w:pPr>
      <w:r w:rsidRPr="002B20D9">
        <w:rPr>
          <w:i/>
          <w:iCs/>
        </w:rPr>
        <w:t>Rare side effects (occur in between 1 in 1,000 and 1 in 10,000 people)</w:t>
      </w:r>
    </w:p>
    <w:p w14:paraId="31C5E2FD" w14:textId="5DD8BA09" w:rsidR="002B20D9" w:rsidRPr="000618B5" w:rsidRDefault="002B20D9" w:rsidP="000618B5">
      <w:pPr>
        <w:pStyle w:val="ListParagraph"/>
        <w:numPr>
          <w:ilvl w:val="1"/>
          <w:numId w:val="47"/>
        </w:numPr>
      </w:pPr>
      <w:r w:rsidRPr="002B20D9">
        <w:t>Diabetes ketoacidosis (also known as DKA) is a rare but very serious possible side effect of dapagliflozin. Symptoms include vomiting, abdominal/stomach pain, excessive thirst, deep and fast breathing, confusion, unusual sleepiness or tiredness, sweet smelling breath, rapid weight loss. If you experience these symptoms, stop taking your study medication immediately and attend your nearest emergency department. You should also inform your GP and the study coordinator as soon as possible.</w:t>
      </w:r>
    </w:p>
    <w:p w14:paraId="0FA1C912" w14:textId="77777777" w:rsidR="002B20D9" w:rsidRPr="002B20D9" w:rsidRDefault="002B20D9" w:rsidP="00830AA3">
      <w:pPr>
        <w:pStyle w:val="ListParagraph"/>
        <w:rPr>
          <w:i/>
          <w:iCs/>
        </w:rPr>
      </w:pPr>
      <w:r w:rsidRPr="002B20D9">
        <w:rPr>
          <w:i/>
          <w:iCs/>
        </w:rPr>
        <w:t>Very rare side effects (occurs in less than 1 in 10,000 people)</w:t>
      </w:r>
    </w:p>
    <w:p w14:paraId="4CAB841E" w14:textId="77777777" w:rsidR="002B20D9" w:rsidRPr="002B20D9" w:rsidRDefault="002B20D9" w:rsidP="00830AA3">
      <w:pPr>
        <w:pStyle w:val="ListParagraph"/>
        <w:numPr>
          <w:ilvl w:val="1"/>
          <w:numId w:val="47"/>
        </w:numPr>
      </w:pPr>
      <w:r w:rsidRPr="002B20D9">
        <w:t>Necrotising fasciitis of the perineum or Fournier’s gangrene is a very rare, serious soft tissue infection of the genitals or the area between the genitals and the anus. Symptoms include pain or tenderness, itching, swelling in the genital or back passage area, fever or generally feeling unwell. If you experience these symptoms, stop taking your study medication immediately and attend your nearest emergency department. You should also inform your GP and the study coordinator as soon as possible.</w:t>
      </w:r>
    </w:p>
    <w:p w14:paraId="6AF83ECC" w14:textId="77777777" w:rsidR="002B20D9" w:rsidRPr="002B20D9" w:rsidRDefault="002B20D9" w:rsidP="002B20D9">
      <w:pPr>
        <w:jc w:val="left"/>
      </w:pPr>
    </w:p>
    <w:p w14:paraId="508E1863" w14:textId="77777777" w:rsidR="002B20D9" w:rsidRPr="002B20D9" w:rsidRDefault="002B20D9" w:rsidP="004848F2">
      <w:r w:rsidRPr="002B20D9">
        <w:t xml:space="preserve">Some side effects may occur that usually do not need medical attention. These side effects may go away during treatment as your body adjusts to the medicine. Also, your GP may be able to tell you about ways to prevent or reduce some of these side effects. </w:t>
      </w:r>
    </w:p>
    <w:p w14:paraId="764A669A" w14:textId="77777777" w:rsidR="002B20D9" w:rsidRPr="002B20D9" w:rsidRDefault="002B20D9" w:rsidP="002B20D9">
      <w:pPr>
        <w:jc w:val="left"/>
      </w:pPr>
    </w:p>
    <w:p w14:paraId="1F4F1D94" w14:textId="77777777" w:rsidR="002B20D9" w:rsidRPr="002B20D9" w:rsidRDefault="002B20D9" w:rsidP="002B20D9">
      <w:pPr>
        <w:jc w:val="left"/>
        <w:rPr>
          <w:bCs/>
        </w:rPr>
      </w:pPr>
      <w:r w:rsidRPr="002B20D9">
        <w:rPr>
          <w:b/>
          <w:bCs/>
          <w:iCs/>
        </w:rPr>
        <w:t xml:space="preserve">Pregnancy Risk </w:t>
      </w:r>
    </w:p>
    <w:p w14:paraId="392E8584" w14:textId="723DD307" w:rsidR="002B20D9" w:rsidRPr="002B20D9" w:rsidRDefault="002B20D9" w:rsidP="004848F2">
      <w:pPr>
        <w:rPr>
          <w:bCs/>
        </w:rPr>
      </w:pPr>
      <w:r w:rsidRPr="002B20D9">
        <w:rPr>
          <w:bCs/>
        </w:rPr>
        <w:t xml:space="preserve">The effects of dapagliflozin could harm an unborn child. It is not safe to take this medicine during the second and third trimester of pregnancy. Because of this, it is important that research participants are not pregnant or breast-feeding and do not become pregnant during the research </w:t>
      </w:r>
      <w:r w:rsidR="000C7488">
        <w:rPr>
          <w:bCs/>
        </w:rPr>
        <w:t>study</w:t>
      </w:r>
      <w:r w:rsidRPr="002B20D9">
        <w:rPr>
          <w:bCs/>
        </w:rPr>
        <w:t xml:space="preserve">. You must not participate in the research if you are pregnant or trying to become pregnant, or breast-feeding. If you are </w:t>
      </w:r>
      <w:r w:rsidR="00830AA3">
        <w:rPr>
          <w:bCs/>
        </w:rPr>
        <w:t>person</w:t>
      </w:r>
      <w:r w:rsidRPr="002B20D9">
        <w:rPr>
          <w:bCs/>
        </w:rPr>
        <w:t xml:space="preserve"> of childbearing </w:t>
      </w:r>
      <w:r w:rsidR="00830AA3">
        <w:rPr>
          <w:bCs/>
        </w:rPr>
        <w:t>potential</w:t>
      </w:r>
      <w:r w:rsidR="00830AA3" w:rsidRPr="002B20D9">
        <w:rPr>
          <w:bCs/>
        </w:rPr>
        <w:t xml:space="preserve"> </w:t>
      </w:r>
      <w:r w:rsidRPr="002B20D9">
        <w:rPr>
          <w:bCs/>
        </w:rPr>
        <w:t xml:space="preserve">there is a possibility, you will be required to undergo a pregnancy test prior to commencing the research </w:t>
      </w:r>
      <w:r w:rsidR="000C7488">
        <w:rPr>
          <w:bCs/>
        </w:rPr>
        <w:t>study</w:t>
      </w:r>
      <w:r w:rsidRPr="002B20D9">
        <w:rPr>
          <w:bCs/>
        </w:rPr>
        <w:t xml:space="preserve">.  </w:t>
      </w:r>
    </w:p>
    <w:p w14:paraId="48C4EF1F" w14:textId="77777777" w:rsidR="002B20D9" w:rsidRPr="002B20D9" w:rsidRDefault="002B20D9" w:rsidP="004848F2">
      <w:pPr>
        <w:rPr>
          <w:bCs/>
        </w:rPr>
      </w:pPr>
    </w:p>
    <w:p w14:paraId="46164DC1" w14:textId="48D5A595" w:rsidR="002B20D9" w:rsidRPr="002B20D9" w:rsidRDefault="00830AA3" w:rsidP="004848F2">
      <w:pPr>
        <w:rPr>
          <w:bCs/>
        </w:rPr>
      </w:pPr>
      <w:r>
        <w:rPr>
          <w:bCs/>
        </w:rPr>
        <w:t>P</w:t>
      </w:r>
      <w:r w:rsidR="002B20D9" w:rsidRPr="002B20D9">
        <w:rPr>
          <w:bCs/>
        </w:rPr>
        <w:t>articipants</w:t>
      </w:r>
      <w:r>
        <w:rPr>
          <w:bCs/>
        </w:rPr>
        <w:t xml:space="preserve"> of childbearing potential</w:t>
      </w:r>
      <w:r w:rsidR="002B20D9" w:rsidRPr="002B20D9">
        <w:rPr>
          <w:bCs/>
        </w:rPr>
        <w:t xml:space="preserve"> are strongly advised to use effective contraception during the research and for a period of three months after completion of the research </w:t>
      </w:r>
      <w:r w:rsidR="000C7488">
        <w:rPr>
          <w:bCs/>
        </w:rPr>
        <w:t>study</w:t>
      </w:r>
      <w:r w:rsidR="002B20D9" w:rsidRPr="002B20D9">
        <w:rPr>
          <w:bCs/>
        </w:rPr>
        <w:t>. You should discuss methods of effective contraception with your study doctor.</w:t>
      </w:r>
    </w:p>
    <w:p w14:paraId="60B1C89E" w14:textId="77777777" w:rsidR="002B20D9" w:rsidRPr="002B20D9" w:rsidRDefault="002B20D9" w:rsidP="004848F2">
      <w:pPr>
        <w:rPr>
          <w:bCs/>
        </w:rPr>
      </w:pPr>
    </w:p>
    <w:p w14:paraId="1F6A37A2" w14:textId="37DD433F" w:rsidR="002B20D9" w:rsidRPr="002B20D9" w:rsidRDefault="002B20D9" w:rsidP="004848F2">
      <w:pPr>
        <w:rPr>
          <w:bCs/>
        </w:rPr>
      </w:pPr>
      <w:r w:rsidRPr="002B20D9">
        <w:rPr>
          <w:bCs/>
        </w:rPr>
        <w:t xml:space="preserve">If you do become pregnant whilst participating in the research </w:t>
      </w:r>
      <w:r w:rsidR="000C7488">
        <w:rPr>
          <w:bCs/>
        </w:rPr>
        <w:t>study</w:t>
      </w:r>
      <w:r w:rsidRPr="002B20D9">
        <w:rPr>
          <w:bCs/>
        </w:rPr>
        <w:t xml:space="preserve">, you should advise the study coordinator and your GP immediately. You will be withdrawn from the research </w:t>
      </w:r>
      <w:r w:rsidR="000C7488">
        <w:rPr>
          <w:bCs/>
        </w:rPr>
        <w:t>study</w:t>
      </w:r>
      <w:r w:rsidRPr="002B20D9">
        <w:rPr>
          <w:bCs/>
        </w:rPr>
        <w:t xml:space="preserve"> and advise on further medical attention should this be necessary. You must not continue in the research if you become pregnant.</w:t>
      </w:r>
    </w:p>
    <w:p w14:paraId="48E4FA59" w14:textId="77777777" w:rsidR="002B20D9" w:rsidRPr="002B20D9" w:rsidRDefault="002B20D9" w:rsidP="002B20D9">
      <w:pPr>
        <w:jc w:val="left"/>
        <w:rPr>
          <w:i/>
        </w:rPr>
      </w:pPr>
    </w:p>
    <w:p w14:paraId="13650087" w14:textId="77777777" w:rsidR="002B20D9" w:rsidRPr="002B20D9" w:rsidRDefault="002B20D9" w:rsidP="002B20D9">
      <w:pPr>
        <w:jc w:val="left"/>
        <w:rPr>
          <w:b/>
          <w:bCs/>
          <w:iCs/>
        </w:rPr>
      </w:pPr>
      <w:r w:rsidRPr="002B20D9">
        <w:rPr>
          <w:b/>
          <w:bCs/>
          <w:iCs/>
        </w:rPr>
        <w:t>Blood Tests</w:t>
      </w:r>
    </w:p>
    <w:p w14:paraId="24D1E681" w14:textId="77777777" w:rsidR="002B20D9" w:rsidRPr="002B20D9" w:rsidRDefault="002B20D9" w:rsidP="004848F2">
      <w:pPr>
        <w:rPr>
          <w:iCs/>
        </w:rPr>
      </w:pPr>
      <w:r w:rsidRPr="002B20D9">
        <w:rPr>
          <w:iCs/>
        </w:rPr>
        <w:t xml:space="preserve">Having a blood sample taken may </w:t>
      </w:r>
      <w:r w:rsidRPr="002B20D9">
        <w:rPr>
          <w:bCs/>
        </w:rPr>
        <w:t>cause</w:t>
      </w:r>
      <w:r w:rsidRPr="002B20D9">
        <w:rPr>
          <w:iCs/>
        </w:rPr>
        <w:t xml:space="preserve"> some discomfort, bruising, minor infection, or bleeding.  If this happens, it can be easily treated.</w:t>
      </w:r>
    </w:p>
    <w:p w14:paraId="2384A3D4" w14:textId="77777777" w:rsidR="002B20D9" w:rsidRPr="002B20D9" w:rsidRDefault="002B20D9" w:rsidP="002B20D9">
      <w:pPr>
        <w:jc w:val="left"/>
        <w:rPr>
          <w:iCs/>
        </w:rPr>
      </w:pPr>
    </w:p>
    <w:p w14:paraId="4315003F" w14:textId="1C3FA479" w:rsidR="002B20D9" w:rsidRPr="002B20D9" w:rsidRDefault="002B20D9" w:rsidP="00713F54">
      <w:pPr>
        <w:pStyle w:val="Heading1"/>
      </w:pPr>
      <w:bookmarkStart w:id="20" w:name="_Toc160008450"/>
      <w:r w:rsidRPr="002B20D9">
        <w:lastRenderedPageBreak/>
        <w:t xml:space="preserve">What will happen to </w:t>
      </w:r>
      <w:r w:rsidR="006B060B">
        <w:t>my</w:t>
      </w:r>
      <w:r w:rsidRPr="002B20D9">
        <w:t xml:space="preserve"> test samples?</w:t>
      </w:r>
      <w:bookmarkEnd w:id="20"/>
    </w:p>
    <w:p w14:paraId="1FC74008" w14:textId="1EA10395" w:rsidR="002B20D9" w:rsidRDefault="002B20D9" w:rsidP="004848F2">
      <w:pPr>
        <w:rPr>
          <w:bCs/>
        </w:rPr>
      </w:pPr>
      <w:bookmarkStart w:id="21" w:name="_Hlk111039266"/>
      <w:r w:rsidRPr="002B20D9">
        <w:rPr>
          <w:bCs/>
        </w:rPr>
        <w:t xml:space="preserve">Blood and urine samples will be collected at your hospital by the study coordinator for standard safety evaluations and will be tested at </w:t>
      </w:r>
      <w:r w:rsidR="00433332">
        <w:rPr>
          <w:bCs/>
        </w:rPr>
        <w:t>your</w:t>
      </w:r>
      <w:r w:rsidR="007746EC">
        <w:rPr>
          <w:bCs/>
        </w:rPr>
        <w:t xml:space="preserve"> hospital</w:t>
      </w:r>
      <w:r w:rsidRPr="002B20D9">
        <w:rPr>
          <w:bCs/>
        </w:rPr>
        <w:t xml:space="preserve"> laboratory. </w:t>
      </w:r>
      <w:r w:rsidR="007746EC" w:rsidRPr="007746EC">
        <w:rPr>
          <w:bCs/>
        </w:rPr>
        <w:t xml:space="preserve">These samples will be labelled with your name and date of birth, as they would be if you were not in </w:t>
      </w:r>
      <w:r w:rsidR="00433332">
        <w:rPr>
          <w:bCs/>
        </w:rPr>
        <w:t>a</w:t>
      </w:r>
      <w:r w:rsidR="007746EC" w:rsidRPr="007746EC">
        <w:rPr>
          <w:bCs/>
        </w:rPr>
        <w:t xml:space="preserve"> research study</w:t>
      </w:r>
      <w:r w:rsidR="007746EC">
        <w:rPr>
          <w:bCs/>
        </w:rPr>
        <w:t xml:space="preserve"> and linked to your medical record as per any standard blood and urine test. </w:t>
      </w:r>
      <w:r w:rsidRPr="002B20D9">
        <w:rPr>
          <w:bCs/>
        </w:rPr>
        <w:t>Your test results will be entered into the study database by the study coordinator</w:t>
      </w:r>
      <w:r w:rsidR="007746EC">
        <w:rPr>
          <w:bCs/>
        </w:rPr>
        <w:t xml:space="preserve"> in a de-identified form meaning they </w:t>
      </w:r>
      <w:r w:rsidR="007746EC" w:rsidRPr="007746EC">
        <w:rPr>
          <w:bCs/>
        </w:rPr>
        <w:t xml:space="preserve">will not contain your name, only your study participant number. </w:t>
      </w:r>
      <w:r w:rsidR="00433332">
        <w:rPr>
          <w:bCs/>
        </w:rPr>
        <w:t>Access to your information will be strictly controlled and only authorised research staff members will have access. Following this, t</w:t>
      </w:r>
      <w:r w:rsidRPr="002B20D9">
        <w:rPr>
          <w:bCs/>
        </w:rPr>
        <w:t>hese samples will be securely destroyed after testing, according to the</w:t>
      </w:r>
      <w:r w:rsidR="007746EC">
        <w:rPr>
          <w:bCs/>
        </w:rPr>
        <w:t xml:space="preserve"> hospital</w:t>
      </w:r>
      <w:r w:rsidRPr="002B20D9">
        <w:rPr>
          <w:bCs/>
        </w:rPr>
        <w:t xml:space="preserve"> laboratory’s standard procedures. </w:t>
      </w:r>
      <w:r w:rsidR="00433332">
        <w:rPr>
          <w:bCs/>
        </w:rPr>
        <w:t xml:space="preserve">All hospital laboratories </w:t>
      </w:r>
      <w:r w:rsidR="00A51853">
        <w:rPr>
          <w:bCs/>
        </w:rPr>
        <w:t>will be accredited organisations to perform human blood and urine testing.</w:t>
      </w:r>
    </w:p>
    <w:p w14:paraId="2213293F" w14:textId="79581EA3" w:rsidR="00AA6446" w:rsidRDefault="00AA6446" w:rsidP="004848F2">
      <w:pPr>
        <w:rPr>
          <w:bCs/>
        </w:rPr>
      </w:pPr>
    </w:p>
    <w:p w14:paraId="4307DDA8" w14:textId="64FCFD87" w:rsidR="003351F9" w:rsidRDefault="003351F9" w:rsidP="002B20D9">
      <w:pPr>
        <w:rPr>
          <w:bCs/>
        </w:rPr>
      </w:pPr>
      <w:r>
        <w:rPr>
          <w:bCs/>
        </w:rPr>
        <w:t>Some Australian hospitals are participating in the</w:t>
      </w:r>
      <w:r w:rsidR="00AA6446">
        <w:rPr>
          <w:bCs/>
        </w:rPr>
        <w:t xml:space="preserve"> </w:t>
      </w:r>
      <w:r w:rsidR="00C70815">
        <w:rPr>
          <w:bCs/>
        </w:rPr>
        <w:t>donation of additional</w:t>
      </w:r>
      <w:r w:rsidR="00AA6446">
        <w:rPr>
          <w:bCs/>
        </w:rPr>
        <w:t xml:space="preserve"> blood and urine samples </w:t>
      </w:r>
      <w:r w:rsidR="00581134">
        <w:rPr>
          <w:bCs/>
        </w:rPr>
        <w:t>for future analysis</w:t>
      </w:r>
      <w:r>
        <w:rPr>
          <w:bCs/>
        </w:rPr>
        <w:t>. If your hospital is participating</w:t>
      </w:r>
      <w:r w:rsidR="0028382D">
        <w:rPr>
          <w:bCs/>
        </w:rPr>
        <w:t>,</w:t>
      </w:r>
      <w:r>
        <w:rPr>
          <w:bCs/>
        </w:rPr>
        <w:t xml:space="preserve"> your study coordinator will discuss this with you. Your donation of these additional samples</w:t>
      </w:r>
      <w:r w:rsidR="00581134">
        <w:rPr>
          <w:bCs/>
        </w:rPr>
        <w:t xml:space="preserve"> </w:t>
      </w:r>
      <w:r w:rsidR="00AA6446">
        <w:rPr>
          <w:bCs/>
        </w:rPr>
        <w:t xml:space="preserve">is </w:t>
      </w:r>
      <w:r w:rsidR="007661DB">
        <w:rPr>
          <w:bCs/>
        </w:rPr>
        <w:t>optional</w:t>
      </w:r>
      <w:r w:rsidR="0028382D">
        <w:rPr>
          <w:bCs/>
        </w:rPr>
        <w:t>. Y</w:t>
      </w:r>
      <w:r w:rsidR="00581134">
        <w:rPr>
          <w:bCs/>
        </w:rPr>
        <w:t xml:space="preserve">ou can still participate in the study and not provide </w:t>
      </w:r>
      <w:r w:rsidR="00C70815">
        <w:rPr>
          <w:bCs/>
        </w:rPr>
        <w:t xml:space="preserve">additional </w:t>
      </w:r>
      <w:r w:rsidR="00581134">
        <w:rPr>
          <w:bCs/>
        </w:rPr>
        <w:t>samples.</w:t>
      </w:r>
      <w:r>
        <w:rPr>
          <w:bCs/>
        </w:rPr>
        <w:t xml:space="preserve"> </w:t>
      </w:r>
    </w:p>
    <w:p w14:paraId="6F1B30F9" w14:textId="77777777" w:rsidR="003351F9" w:rsidRDefault="003351F9" w:rsidP="002B20D9">
      <w:pPr>
        <w:rPr>
          <w:bCs/>
        </w:rPr>
      </w:pPr>
    </w:p>
    <w:p w14:paraId="4F4F3811" w14:textId="58971290" w:rsidR="00AA6446" w:rsidRPr="00AA6446" w:rsidRDefault="003351F9" w:rsidP="002B20D9">
      <w:pPr>
        <w:rPr>
          <w:bCs/>
        </w:rPr>
      </w:pPr>
      <w:r>
        <w:rPr>
          <w:bCs/>
        </w:rPr>
        <w:t>If you choose to participate y</w:t>
      </w:r>
      <w:r w:rsidR="00C70815">
        <w:rPr>
          <w:bCs/>
        </w:rPr>
        <w:t>ou will be asked to provide additional consent</w:t>
      </w:r>
      <w:r w:rsidR="001E7705">
        <w:rPr>
          <w:bCs/>
        </w:rPr>
        <w:t xml:space="preserve">, to indicate whether you agree to the collection and storage of your </w:t>
      </w:r>
      <w:r w:rsidR="00C70815">
        <w:rPr>
          <w:bCs/>
        </w:rPr>
        <w:t>blood and urine</w:t>
      </w:r>
      <w:r w:rsidR="001E7705">
        <w:rPr>
          <w:bCs/>
        </w:rPr>
        <w:t xml:space="preserve"> samples. The purpose of collecting these samples is to explore if there are associations with </w:t>
      </w:r>
      <w:r>
        <w:rPr>
          <w:bCs/>
        </w:rPr>
        <w:t>se</w:t>
      </w:r>
      <w:r w:rsidR="0028382D">
        <w:rPr>
          <w:bCs/>
        </w:rPr>
        <w:t>vere</w:t>
      </w:r>
      <w:r>
        <w:rPr>
          <w:bCs/>
        </w:rPr>
        <w:t xml:space="preserve"> chronic kidney disease</w:t>
      </w:r>
      <w:r w:rsidR="001E7705">
        <w:rPr>
          <w:bCs/>
        </w:rPr>
        <w:t xml:space="preserve">, effects of </w:t>
      </w:r>
      <w:r>
        <w:rPr>
          <w:bCs/>
        </w:rPr>
        <w:t xml:space="preserve">the </w:t>
      </w:r>
      <w:r w:rsidR="001E7705">
        <w:rPr>
          <w:bCs/>
        </w:rPr>
        <w:t xml:space="preserve">study medication, clinical outcomes, and toxicity. </w:t>
      </w:r>
      <w:r w:rsidR="007661DB">
        <w:rPr>
          <w:bCs/>
        </w:rPr>
        <w:t>These</w:t>
      </w:r>
      <w:r w:rsidR="00A44BC8">
        <w:rPr>
          <w:bCs/>
        </w:rPr>
        <w:t xml:space="preserve"> </w:t>
      </w:r>
      <w:r w:rsidR="007661DB">
        <w:rPr>
          <w:bCs/>
        </w:rPr>
        <w:t xml:space="preserve">samples </w:t>
      </w:r>
      <w:bookmarkEnd w:id="21"/>
      <w:r w:rsidR="00AA6446">
        <w:rPr>
          <w:bCs/>
        </w:rPr>
        <w:t xml:space="preserve">will be collected </w:t>
      </w:r>
      <w:r w:rsidR="00AA6446" w:rsidRPr="00AA6446">
        <w:rPr>
          <w:bCs/>
        </w:rPr>
        <w:t xml:space="preserve">by </w:t>
      </w:r>
      <w:r>
        <w:rPr>
          <w:bCs/>
        </w:rPr>
        <w:t>your</w:t>
      </w:r>
      <w:r w:rsidR="00AA6446" w:rsidRPr="00AA6446">
        <w:rPr>
          <w:bCs/>
        </w:rPr>
        <w:t xml:space="preserve"> hospital pathology services, spun/prepared using standard operating procedures and stored in the freezer facility of the local pathology department at </w:t>
      </w:r>
      <w:r w:rsidR="00581134">
        <w:rPr>
          <w:bCs/>
        </w:rPr>
        <w:t>your hospital</w:t>
      </w:r>
      <w:r w:rsidR="00AA6446" w:rsidRPr="00AA6446">
        <w:rPr>
          <w:bCs/>
        </w:rPr>
        <w:t xml:space="preserve"> in Australia</w:t>
      </w:r>
      <w:r w:rsidR="00581134">
        <w:rPr>
          <w:bCs/>
        </w:rPr>
        <w:t xml:space="preserve">. Samples will then be </w:t>
      </w:r>
      <w:r w:rsidR="00AA6446" w:rsidRPr="00AA6446">
        <w:rPr>
          <w:bCs/>
        </w:rPr>
        <w:t>transfer</w:t>
      </w:r>
      <w:r w:rsidR="00DD3A0C">
        <w:rPr>
          <w:bCs/>
        </w:rPr>
        <w:t>r</w:t>
      </w:r>
      <w:r w:rsidR="0028382D">
        <w:rPr>
          <w:bCs/>
        </w:rPr>
        <w:t>ed</w:t>
      </w:r>
      <w:r w:rsidR="00AA6446" w:rsidRPr="00AA6446">
        <w:rPr>
          <w:bCs/>
        </w:rPr>
        <w:t xml:space="preserve"> to the University Medical </w:t>
      </w:r>
      <w:proofErr w:type="spellStart"/>
      <w:r w:rsidR="00AA6446" w:rsidRPr="00AA6446">
        <w:rPr>
          <w:bCs/>
        </w:rPr>
        <w:t>Center</w:t>
      </w:r>
      <w:proofErr w:type="spellEnd"/>
      <w:r w:rsidR="00AA6446" w:rsidRPr="00AA6446">
        <w:rPr>
          <w:bCs/>
        </w:rPr>
        <w:t xml:space="preserve"> Groningen, Netherlands </w:t>
      </w:r>
      <w:r w:rsidR="0028382D">
        <w:rPr>
          <w:bCs/>
        </w:rPr>
        <w:t xml:space="preserve">and stored </w:t>
      </w:r>
      <w:r w:rsidR="00AA6446" w:rsidRPr="00AA6446">
        <w:rPr>
          <w:bCs/>
        </w:rPr>
        <w:t>for a maximum of 25 years, after which they will be destroyed</w:t>
      </w:r>
      <w:r w:rsidR="00AA6446">
        <w:rPr>
          <w:bCs/>
        </w:rPr>
        <w:t>.</w:t>
      </w:r>
      <w:r w:rsidR="00A44BC8">
        <w:rPr>
          <w:bCs/>
        </w:rPr>
        <w:t xml:space="preserve"> These additional samples will be labelled with your study participant number</w:t>
      </w:r>
      <w:r w:rsidR="009D7822">
        <w:rPr>
          <w:bCs/>
        </w:rPr>
        <w:t>,</w:t>
      </w:r>
      <w:r w:rsidR="00A44BC8">
        <w:rPr>
          <w:bCs/>
        </w:rPr>
        <w:t xml:space="preserve"> visit number and date.</w:t>
      </w:r>
      <w:r w:rsidR="004323F9" w:rsidRPr="004323F9">
        <w:t xml:space="preserve"> </w:t>
      </w:r>
      <w:r w:rsidR="001E7705" w:rsidRPr="001E7705">
        <w:t>The list linking your</w:t>
      </w:r>
      <w:r w:rsidR="001E7705">
        <w:t xml:space="preserve"> study participant number</w:t>
      </w:r>
      <w:r w:rsidR="001E7705" w:rsidRPr="001E7705">
        <w:t xml:space="preserve"> to your name will be stored at a secure place in the hospital.</w:t>
      </w:r>
      <w:r w:rsidR="001E7705">
        <w:t xml:space="preserve"> </w:t>
      </w:r>
      <w:r w:rsidR="001E7705" w:rsidRPr="001E7705">
        <w:t xml:space="preserve">Only </w:t>
      </w:r>
      <w:r w:rsidR="009D7822">
        <w:t>participant number</w:t>
      </w:r>
      <w:r w:rsidR="00BE218C">
        <w:t>s</w:t>
      </w:r>
      <w:r w:rsidR="001E7705" w:rsidRPr="001E7705">
        <w:t xml:space="preserve"> will be used, </w:t>
      </w:r>
      <w:r w:rsidR="001E7705">
        <w:t xml:space="preserve">to </w:t>
      </w:r>
      <w:r w:rsidR="001E7705" w:rsidRPr="001E7705">
        <w:t xml:space="preserve">process your </w:t>
      </w:r>
      <w:r w:rsidR="001E7705">
        <w:t>additional blood and urine samples</w:t>
      </w:r>
      <w:r w:rsidR="001E7705" w:rsidRPr="001E7705">
        <w:t xml:space="preserve">. </w:t>
      </w:r>
      <w:r w:rsidR="004323F9" w:rsidRPr="004323F9">
        <w:rPr>
          <w:bCs/>
        </w:rPr>
        <w:t>Access to your information will be strictly controlled and only authorised research staff members will have access.</w:t>
      </w:r>
    </w:p>
    <w:p w14:paraId="38A94AA9" w14:textId="77777777" w:rsidR="00AA6446" w:rsidRPr="002B20D9" w:rsidRDefault="00AA6446" w:rsidP="002B20D9">
      <w:pPr>
        <w:rPr>
          <w:b/>
        </w:rPr>
      </w:pPr>
    </w:p>
    <w:p w14:paraId="34729A13" w14:textId="390C5B8A" w:rsidR="002B20D9" w:rsidRPr="002B20D9" w:rsidRDefault="002B20D9" w:rsidP="00713F54">
      <w:pPr>
        <w:pStyle w:val="Heading1"/>
      </w:pPr>
      <w:bookmarkStart w:id="22" w:name="_Toc160008451"/>
      <w:r w:rsidRPr="002B20D9">
        <w:t xml:space="preserve">What if new information arises during this research </w:t>
      </w:r>
      <w:r w:rsidR="000C7488">
        <w:t>study</w:t>
      </w:r>
      <w:r w:rsidRPr="002B20D9">
        <w:t>?</w:t>
      </w:r>
      <w:bookmarkEnd w:id="22"/>
    </w:p>
    <w:p w14:paraId="748E37D7" w14:textId="01BFF011" w:rsidR="002B20D9" w:rsidRPr="002B20D9" w:rsidRDefault="002B20D9" w:rsidP="004848F2">
      <w:pPr>
        <w:rPr>
          <w:bCs/>
        </w:rPr>
      </w:pPr>
      <w:r w:rsidRPr="002B20D9">
        <w:rPr>
          <w:bCs/>
        </w:rPr>
        <w:t xml:space="preserve">Sometimes during a research </w:t>
      </w:r>
      <w:r w:rsidR="000C7488">
        <w:rPr>
          <w:bCs/>
        </w:rPr>
        <w:t>study</w:t>
      </w:r>
      <w:r w:rsidRPr="002B20D9">
        <w:rPr>
          <w:bCs/>
        </w:rPr>
        <w:t xml:space="preserve">, new information becomes available about the treatment that is being studied that may affect your willingness to continue in the study. If this happens, your study </w:t>
      </w:r>
      <w:r w:rsidR="006B060B">
        <w:rPr>
          <w:bCs/>
        </w:rPr>
        <w:t>team</w:t>
      </w:r>
      <w:r w:rsidR="006B060B" w:rsidRPr="002B20D9">
        <w:rPr>
          <w:bCs/>
        </w:rPr>
        <w:t xml:space="preserve"> </w:t>
      </w:r>
      <w:r w:rsidRPr="002B20D9">
        <w:rPr>
          <w:bCs/>
        </w:rPr>
        <w:t xml:space="preserve">will tell you about it in a timely manner and discuss with you whether you want to continue in the research </w:t>
      </w:r>
      <w:r w:rsidR="000C7488">
        <w:rPr>
          <w:bCs/>
        </w:rPr>
        <w:t>study</w:t>
      </w:r>
      <w:r w:rsidRPr="002B20D9">
        <w:rPr>
          <w:bCs/>
        </w:rPr>
        <w:t xml:space="preserve">. If you decide to withdraw, your GP/treating medical specialist will arrange for your regular health care to continue. If you decide to continue in the research </w:t>
      </w:r>
      <w:r w:rsidR="000C7488">
        <w:rPr>
          <w:bCs/>
        </w:rPr>
        <w:t>study</w:t>
      </w:r>
      <w:r w:rsidRPr="002B20D9">
        <w:rPr>
          <w:bCs/>
        </w:rPr>
        <w:t xml:space="preserve">, you will be asked to sign an updated consent form. </w:t>
      </w:r>
    </w:p>
    <w:p w14:paraId="0F011843" w14:textId="77777777" w:rsidR="002B20D9" w:rsidRPr="002B20D9" w:rsidRDefault="002B20D9" w:rsidP="002B20D9">
      <w:pPr>
        <w:jc w:val="left"/>
        <w:rPr>
          <w:bCs/>
        </w:rPr>
      </w:pPr>
    </w:p>
    <w:p w14:paraId="380C7E35" w14:textId="3B695EF1" w:rsidR="002B20D9" w:rsidRPr="002B20D9" w:rsidRDefault="006B060B" w:rsidP="004848F2">
      <w:pPr>
        <w:rPr>
          <w:bCs/>
        </w:rPr>
      </w:pPr>
      <w:r>
        <w:rPr>
          <w:bCs/>
        </w:rPr>
        <w:t>On</w:t>
      </w:r>
      <w:r w:rsidR="002B20D9" w:rsidRPr="002B20D9">
        <w:rPr>
          <w:bCs/>
        </w:rPr>
        <w:t xml:space="preserve"> receiving new information, you</w:t>
      </w:r>
      <w:r w:rsidR="00C152AB">
        <w:rPr>
          <w:bCs/>
        </w:rPr>
        <w:t>r</w:t>
      </w:r>
      <w:r w:rsidR="00EE1AB7">
        <w:rPr>
          <w:bCs/>
        </w:rPr>
        <w:t xml:space="preserve"> </w:t>
      </w:r>
      <w:r w:rsidR="00BC4F1B">
        <w:rPr>
          <w:bCs/>
        </w:rPr>
        <w:t>GP</w:t>
      </w:r>
      <w:r w:rsidR="00A43807">
        <w:rPr>
          <w:bCs/>
        </w:rPr>
        <w:t>/</w:t>
      </w:r>
      <w:r w:rsidR="00EE1AB7">
        <w:rPr>
          <w:bCs/>
        </w:rPr>
        <w:t>treating medical specialist</w:t>
      </w:r>
      <w:r w:rsidR="002B20D9" w:rsidRPr="002B20D9">
        <w:rPr>
          <w:bCs/>
        </w:rPr>
        <w:t xml:space="preserve"> might consider it to be in your best interests to withdraw you from the research </w:t>
      </w:r>
      <w:r w:rsidR="000C7488">
        <w:rPr>
          <w:bCs/>
        </w:rPr>
        <w:t>study</w:t>
      </w:r>
      <w:r w:rsidR="002B20D9" w:rsidRPr="002B20D9">
        <w:rPr>
          <w:bCs/>
        </w:rPr>
        <w:t>. If this happens, they will explain the reasons and arrange for your regular health care to continue.</w:t>
      </w:r>
    </w:p>
    <w:p w14:paraId="4555AEBA" w14:textId="77777777" w:rsidR="002B20D9" w:rsidRPr="002B20D9" w:rsidRDefault="002B20D9" w:rsidP="002B20D9">
      <w:pPr>
        <w:rPr>
          <w:b/>
        </w:rPr>
      </w:pPr>
    </w:p>
    <w:p w14:paraId="031CE765" w14:textId="546C282E" w:rsidR="002B20D9" w:rsidRPr="002B20D9" w:rsidRDefault="002B20D9" w:rsidP="00713F54">
      <w:pPr>
        <w:pStyle w:val="Heading1"/>
      </w:pPr>
      <w:bookmarkStart w:id="23" w:name="_Toc160008452"/>
      <w:r w:rsidRPr="002B20D9">
        <w:t xml:space="preserve">Can </w:t>
      </w:r>
      <w:r w:rsidR="006B060B">
        <w:t>I</w:t>
      </w:r>
      <w:r w:rsidRPr="002B20D9">
        <w:t xml:space="preserve"> have other treatments during this research </w:t>
      </w:r>
      <w:r w:rsidR="000C7488">
        <w:t>study</w:t>
      </w:r>
      <w:r w:rsidRPr="002B20D9">
        <w:t>?</w:t>
      </w:r>
      <w:bookmarkEnd w:id="23"/>
    </w:p>
    <w:p w14:paraId="3935C904" w14:textId="544E5B61" w:rsidR="002B20D9" w:rsidRPr="002B20D9" w:rsidRDefault="002B20D9" w:rsidP="004848F2">
      <w:pPr>
        <w:rPr>
          <w:bCs/>
        </w:rPr>
      </w:pPr>
      <w:r w:rsidRPr="002B20D9">
        <w:t xml:space="preserve">Whilst you are participating in this research </w:t>
      </w:r>
      <w:r w:rsidR="000C7488">
        <w:t>study</w:t>
      </w:r>
      <w:r w:rsidRPr="002B20D9">
        <w:t>, your</w:t>
      </w:r>
      <w:bookmarkStart w:id="24" w:name="_Hlk109829695"/>
      <w:r w:rsidRPr="002B20D9">
        <w:t xml:space="preserve"> GP/</w:t>
      </w:r>
      <w:r w:rsidR="00DC7BBF" w:rsidRPr="002B20D9">
        <w:rPr>
          <w:bCs/>
        </w:rPr>
        <w:t>treating</w:t>
      </w:r>
      <w:r w:rsidR="00DC7BBF" w:rsidRPr="002B20D9">
        <w:t xml:space="preserve"> </w:t>
      </w:r>
      <w:r w:rsidRPr="002B20D9">
        <w:t xml:space="preserve">medical specialist will continue to manage your clinical care and medications as per </w:t>
      </w:r>
      <w:r w:rsidRPr="002B20D9">
        <w:rPr>
          <w:bCs/>
        </w:rPr>
        <w:t xml:space="preserve">usual practice. </w:t>
      </w:r>
    </w:p>
    <w:bookmarkEnd w:id="24"/>
    <w:p w14:paraId="5F6D81F2" w14:textId="77777777" w:rsidR="002B20D9" w:rsidRPr="002B20D9" w:rsidRDefault="002B20D9" w:rsidP="004848F2">
      <w:pPr>
        <w:rPr>
          <w:bCs/>
        </w:rPr>
      </w:pPr>
      <w:r w:rsidRPr="002B20D9" w:rsidDel="00BE060B">
        <w:rPr>
          <w:bCs/>
        </w:rPr>
        <w:t xml:space="preserve"> </w:t>
      </w:r>
    </w:p>
    <w:p w14:paraId="071F1A3A" w14:textId="45E64D89" w:rsidR="002B20D9" w:rsidRPr="002B20D9" w:rsidRDefault="002B20D9" w:rsidP="004848F2">
      <w:pPr>
        <w:rPr>
          <w:bCs/>
        </w:rPr>
      </w:pPr>
      <w:r w:rsidRPr="002B20D9">
        <w:rPr>
          <w:bCs/>
        </w:rPr>
        <w:t>It is important to tell your GP/</w:t>
      </w:r>
      <w:r w:rsidR="005F0CAD" w:rsidRPr="002B20D9">
        <w:rPr>
          <w:bCs/>
        </w:rPr>
        <w:t xml:space="preserve">treating </w:t>
      </w:r>
      <w:r w:rsidRPr="002B20D9">
        <w:rPr>
          <w:bCs/>
        </w:rPr>
        <w:t>medical specialist and the study coordinator about any treatments or medications you may be taking, including over-the-counter medications, vitamins or herbal remedies, acupuncture, or other alternative treatments. You should also tell your GP/</w:t>
      </w:r>
      <w:r w:rsidR="00DC7BBF" w:rsidRPr="002B20D9">
        <w:rPr>
          <w:bCs/>
        </w:rPr>
        <w:t xml:space="preserve">treating </w:t>
      </w:r>
      <w:r w:rsidRPr="002B20D9">
        <w:rPr>
          <w:bCs/>
        </w:rPr>
        <w:t xml:space="preserve">medical specialist and the study coordinator about any changes to these during your participation in the </w:t>
      </w:r>
      <w:r w:rsidR="004E425E">
        <w:rPr>
          <w:bCs/>
        </w:rPr>
        <w:t>study</w:t>
      </w:r>
      <w:r w:rsidRPr="002B20D9">
        <w:rPr>
          <w:bCs/>
        </w:rPr>
        <w:t>. Your GP</w:t>
      </w:r>
      <w:r w:rsidR="005F0CAD">
        <w:rPr>
          <w:bCs/>
        </w:rPr>
        <w:t>/</w:t>
      </w:r>
      <w:r w:rsidR="005F0CAD" w:rsidRPr="002B20D9">
        <w:rPr>
          <w:bCs/>
        </w:rPr>
        <w:t xml:space="preserve">treating </w:t>
      </w:r>
      <w:r w:rsidRPr="002B20D9">
        <w:rPr>
          <w:bCs/>
        </w:rPr>
        <w:t xml:space="preserve">medical specialist should also explain which of your treatments or medications need to be stopped for the time you are involved in the </w:t>
      </w:r>
      <w:r w:rsidR="004E425E">
        <w:rPr>
          <w:bCs/>
        </w:rPr>
        <w:t>study</w:t>
      </w:r>
      <w:r w:rsidRPr="002B20D9">
        <w:rPr>
          <w:bCs/>
        </w:rPr>
        <w:t xml:space="preserve">. </w:t>
      </w:r>
    </w:p>
    <w:p w14:paraId="4F3DD978" w14:textId="77777777" w:rsidR="002B20D9" w:rsidRPr="002B20D9" w:rsidRDefault="002B20D9" w:rsidP="004848F2">
      <w:pPr>
        <w:rPr>
          <w:bCs/>
        </w:rPr>
      </w:pPr>
    </w:p>
    <w:p w14:paraId="12CCA57E" w14:textId="5D147CF1" w:rsidR="002B20D9" w:rsidRPr="002B20D9" w:rsidRDefault="002B20D9" w:rsidP="004848F2">
      <w:pPr>
        <w:rPr>
          <w:bCs/>
        </w:rPr>
      </w:pPr>
      <w:r w:rsidRPr="002B20D9">
        <w:rPr>
          <w:bCs/>
        </w:rPr>
        <w:t xml:space="preserve">It may also be necessary for you to take medication during or after the research </w:t>
      </w:r>
      <w:r w:rsidR="000C7488">
        <w:rPr>
          <w:bCs/>
        </w:rPr>
        <w:t>study</w:t>
      </w:r>
      <w:r w:rsidRPr="002B20D9">
        <w:rPr>
          <w:bCs/>
        </w:rPr>
        <w:t xml:space="preserve"> to address side effects or symptoms that you may have. You may need to pay for these medications and so it is important that you ask your doctor about this possibility.</w:t>
      </w:r>
    </w:p>
    <w:p w14:paraId="1804043F" w14:textId="77777777" w:rsidR="002B20D9" w:rsidRPr="002B20D9" w:rsidRDefault="002B20D9" w:rsidP="002B20D9">
      <w:pPr>
        <w:rPr>
          <w:b/>
        </w:rPr>
      </w:pPr>
    </w:p>
    <w:p w14:paraId="41115387" w14:textId="760A082F" w:rsidR="00B3140F" w:rsidRPr="002B20D9" w:rsidRDefault="00B3140F" w:rsidP="00713F54">
      <w:pPr>
        <w:pStyle w:val="Heading1"/>
      </w:pPr>
      <w:bookmarkStart w:id="25" w:name="_Toc160008453"/>
      <w:r w:rsidRPr="002B20D9">
        <w:t xml:space="preserve">Do </w:t>
      </w:r>
      <w:r>
        <w:t>I</w:t>
      </w:r>
      <w:r w:rsidRPr="002B20D9">
        <w:t xml:space="preserve"> have to take part in this research </w:t>
      </w:r>
      <w:r w:rsidR="000C7488">
        <w:t>study</w:t>
      </w:r>
      <w:r w:rsidRPr="002B20D9">
        <w:t>?</w:t>
      </w:r>
      <w:bookmarkEnd w:id="25"/>
    </w:p>
    <w:p w14:paraId="50BE3DAE" w14:textId="458B3959" w:rsidR="00B3140F" w:rsidRPr="002B20D9" w:rsidRDefault="00B3140F" w:rsidP="00B3140F">
      <w:r w:rsidRPr="002B20D9">
        <w:t xml:space="preserve">Participation in any research </w:t>
      </w:r>
      <w:r w:rsidR="000C7488">
        <w:t>study</w:t>
      </w:r>
      <w:r w:rsidRPr="002B20D9">
        <w:t xml:space="preserve"> is voluntary. If you do not wish to take part, you do not have to. If you decide to take part and later change your mind, you are free to withdraw from the </w:t>
      </w:r>
      <w:r w:rsidR="000C7488">
        <w:t>study</w:t>
      </w:r>
      <w:r w:rsidRPr="002B20D9">
        <w:t xml:space="preserve"> at any stage.</w:t>
      </w:r>
    </w:p>
    <w:p w14:paraId="2D511BAC" w14:textId="77777777" w:rsidR="00B3140F" w:rsidRPr="002B20D9" w:rsidRDefault="00B3140F" w:rsidP="00B3140F">
      <w:pPr>
        <w:rPr>
          <w:bCs/>
        </w:rPr>
      </w:pPr>
    </w:p>
    <w:p w14:paraId="1B9F58B3" w14:textId="77777777" w:rsidR="00B3140F" w:rsidRPr="002B20D9" w:rsidRDefault="00B3140F" w:rsidP="00B3140F">
      <w:pPr>
        <w:rPr>
          <w:bCs/>
        </w:rPr>
      </w:pPr>
      <w:r w:rsidRPr="002B20D9">
        <w:rPr>
          <w:bCs/>
        </w:rPr>
        <w:lastRenderedPageBreak/>
        <w:t xml:space="preserve">If you do decide to take part, you will be given this Participant Information Sheet and Consent Form to sign and you will be given a copy to keep. </w:t>
      </w:r>
    </w:p>
    <w:p w14:paraId="4B1A7BE1" w14:textId="77777777" w:rsidR="00B3140F" w:rsidRPr="002B20D9" w:rsidRDefault="00B3140F" w:rsidP="00B3140F">
      <w:pPr>
        <w:rPr>
          <w:bCs/>
        </w:rPr>
      </w:pPr>
    </w:p>
    <w:p w14:paraId="520F5110" w14:textId="77777777" w:rsidR="00B3140F" w:rsidRPr="002B20D9" w:rsidRDefault="00B3140F" w:rsidP="00B3140F">
      <w:pPr>
        <w:rPr>
          <w:bCs/>
        </w:rPr>
      </w:pPr>
      <w:r w:rsidRPr="002B20D9">
        <w:rPr>
          <w:bCs/>
        </w:rPr>
        <w:t>Your decision whether to take part or to take part and then withdraw, will not affect your routine treatment, your relationship with those treating you or your relationship with your hospital.</w:t>
      </w:r>
    </w:p>
    <w:p w14:paraId="30A5A2FD" w14:textId="77777777" w:rsidR="00B3140F" w:rsidRPr="002B20D9" w:rsidRDefault="00B3140F" w:rsidP="00B3140F"/>
    <w:p w14:paraId="59759252" w14:textId="77777777" w:rsidR="00B3140F" w:rsidRPr="002B20D9" w:rsidRDefault="00B3140F" w:rsidP="00713F54">
      <w:pPr>
        <w:pStyle w:val="Heading1"/>
      </w:pPr>
      <w:bookmarkStart w:id="26" w:name="_Toc160008454"/>
      <w:r w:rsidRPr="002B20D9">
        <w:t>What are the alternatives to participation?</w:t>
      </w:r>
      <w:bookmarkEnd w:id="26"/>
      <w:r w:rsidRPr="002B20D9">
        <w:t xml:space="preserve"> </w:t>
      </w:r>
    </w:p>
    <w:p w14:paraId="0E7B459C" w14:textId="34733913" w:rsidR="00B3140F" w:rsidRPr="002B20D9" w:rsidRDefault="00B3140F" w:rsidP="00B3140F">
      <w:pPr>
        <w:rPr>
          <w:bCs/>
        </w:rPr>
      </w:pPr>
      <w:r w:rsidRPr="002B20D9">
        <w:rPr>
          <w:bCs/>
        </w:rPr>
        <w:t xml:space="preserve">You do not have to take part in this research </w:t>
      </w:r>
      <w:r w:rsidR="000C7488">
        <w:rPr>
          <w:bCs/>
        </w:rPr>
        <w:t>study</w:t>
      </w:r>
      <w:r w:rsidRPr="002B20D9">
        <w:rPr>
          <w:bCs/>
        </w:rPr>
        <w:t xml:space="preserve"> to receive treatment at </w:t>
      </w:r>
      <w:r w:rsidRPr="002B20D9">
        <w:t>your hospital</w:t>
      </w:r>
      <w:r w:rsidRPr="002B20D9">
        <w:rPr>
          <w:bCs/>
        </w:rPr>
        <w:t xml:space="preserve">. You may continue your usual care for your </w:t>
      </w:r>
      <w:r>
        <w:rPr>
          <w:bCs/>
        </w:rPr>
        <w:t>severe</w:t>
      </w:r>
      <w:r w:rsidRPr="002B20D9">
        <w:rPr>
          <w:bCs/>
        </w:rPr>
        <w:t xml:space="preserve"> </w:t>
      </w:r>
      <w:r>
        <w:rPr>
          <w:bCs/>
        </w:rPr>
        <w:t xml:space="preserve">chronic </w:t>
      </w:r>
      <w:r w:rsidRPr="002B20D9">
        <w:rPr>
          <w:bCs/>
        </w:rPr>
        <w:t xml:space="preserve">kidney disease without being in this research </w:t>
      </w:r>
      <w:r w:rsidR="000C7488">
        <w:rPr>
          <w:bCs/>
        </w:rPr>
        <w:t>study</w:t>
      </w:r>
      <w:r w:rsidRPr="002B20D9">
        <w:rPr>
          <w:bCs/>
        </w:rPr>
        <w:t xml:space="preserve"> or you may be able to take part in another research </w:t>
      </w:r>
      <w:r w:rsidR="000C7488">
        <w:rPr>
          <w:bCs/>
        </w:rPr>
        <w:t>study</w:t>
      </w:r>
      <w:r w:rsidRPr="002B20D9">
        <w:rPr>
          <w:bCs/>
        </w:rPr>
        <w:t xml:space="preserve">. Your </w:t>
      </w:r>
      <w:r w:rsidRPr="002B20D9">
        <w:t>study hospital staff team member</w:t>
      </w:r>
      <w:r w:rsidRPr="002B20D9">
        <w:rPr>
          <w:bCs/>
        </w:rPr>
        <w:t xml:space="preserve"> will discuss these options, including their possible benefits and risks, with you before you decide whether to take part in this research </w:t>
      </w:r>
      <w:r w:rsidR="000C7488">
        <w:rPr>
          <w:bCs/>
        </w:rPr>
        <w:t>study</w:t>
      </w:r>
      <w:r w:rsidRPr="002B20D9">
        <w:rPr>
          <w:bCs/>
        </w:rPr>
        <w:t>. You can also discuss the options with your</w:t>
      </w:r>
      <w:r>
        <w:rPr>
          <w:bCs/>
        </w:rPr>
        <w:t xml:space="preserve"> general practitioner (</w:t>
      </w:r>
      <w:r w:rsidRPr="002B20D9">
        <w:rPr>
          <w:bCs/>
        </w:rPr>
        <w:t>GP</w:t>
      </w:r>
      <w:r>
        <w:rPr>
          <w:bCs/>
        </w:rPr>
        <w:t>)</w:t>
      </w:r>
      <w:r w:rsidRPr="002B20D9">
        <w:rPr>
          <w:bCs/>
        </w:rPr>
        <w:t xml:space="preserve">, </w:t>
      </w:r>
      <w:r>
        <w:rPr>
          <w:bCs/>
        </w:rPr>
        <w:t xml:space="preserve">treating </w:t>
      </w:r>
      <w:r w:rsidRPr="002B20D9">
        <w:rPr>
          <w:bCs/>
        </w:rPr>
        <w:t>medical specialist and other treating healthcare professionals.</w:t>
      </w:r>
    </w:p>
    <w:p w14:paraId="2A2A21C7" w14:textId="77777777" w:rsidR="00B3140F" w:rsidRPr="002B20D9" w:rsidRDefault="00B3140F" w:rsidP="00B3140F"/>
    <w:p w14:paraId="6D239A62" w14:textId="3D0AD2EA" w:rsidR="002B20D9" w:rsidRPr="002B20D9" w:rsidRDefault="004E425E" w:rsidP="00713F54">
      <w:pPr>
        <w:pStyle w:val="Heading1"/>
      </w:pPr>
      <w:bookmarkStart w:id="27" w:name="_Toc160008455"/>
      <w:r>
        <w:t>Can I withdraw from the study</w:t>
      </w:r>
      <w:r w:rsidR="002B20D9" w:rsidRPr="002B20D9">
        <w:t>?</w:t>
      </w:r>
      <w:bookmarkEnd w:id="27"/>
    </w:p>
    <w:p w14:paraId="6E140204" w14:textId="065C3F52" w:rsidR="002B20D9" w:rsidRPr="002B20D9" w:rsidRDefault="002B20D9" w:rsidP="004848F2">
      <w:pPr>
        <w:rPr>
          <w:bCs/>
        </w:rPr>
      </w:pPr>
      <w:r w:rsidRPr="002B20D9">
        <w:t xml:space="preserve">If you decide to withdraw from the </w:t>
      </w:r>
      <w:r w:rsidR="004E425E">
        <w:t>study</w:t>
      </w:r>
      <w:r w:rsidRPr="002B20D9">
        <w:t>, please notify a member of the study team before</w:t>
      </w:r>
      <w:r w:rsidR="004E425E">
        <w:t>hand</w:t>
      </w:r>
      <w:r w:rsidRPr="002B20D9">
        <w:t>. This notice will allow the study coordinator or your GP</w:t>
      </w:r>
      <w:r w:rsidR="00CB6FE7">
        <w:t>/treating medical specialist</w:t>
      </w:r>
      <w:r w:rsidRPr="002B20D9">
        <w:t xml:space="preserve"> </w:t>
      </w:r>
      <w:r w:rsidRPr="002B20D9">
        <w:rPr>
          <w:bCs/>
        </w:rPr>
        <w:t xml:space="preserve">to </w:t>
      </w:r>
      <w:r w:rsidR="00CB6FE7">
        <w:rPr>
          <w:bCs/>
        </w:rPr>
        <w:t xml:space="preserve">ask you your reason for withdrawing and </w:t>
      </w:r>
      <w:r w:rsidRPr="002B20D9">
        <w:rPr>
          <w:bCs/>
        </w:rPr>
        <w:t xml:space="preserve">discuss any health risks or special requirements linked to withdrawing. </w:t>
      </w:r>
    </w:p>
    <w:p w14:paraId="109E32C4" w14:textId="77777777" w:rsidR="002B20D9" w:rsidRPr="002B20D9" w:rsidRDefault="002B20D9" w:rsidP="004848F2">
      <w:pPr>
        <w:rPr>
          <w:bCs/>
        </w:rPr>
      </w:pPr>
    </w:p>
    <w:p w14:paraId="17FB7B0C" w14:textId="49B0DD98" w:rsidR="00B57F19" w:rsidRPr="002B20D9" w:rsidRDefault="002B20D9" w:rsidP="00B57F19">
      <w:r w:rsidRPr="002B20D9">
        <w:rPr>
          <w:bCs/>
        </w:rPr>
        <w:t xml:space="preserve">You may withdraw from taking the study medication or withdraw your consent to participate in the study. If you do withdraw your consent during the </w:t>
      </w:r>
      <w:r w:rsidR="006D0B58">
        <w:rPr>
          <w:bCs/>
        </w:rPr>
        <w:t>study</w:t>
      </w:r>
      <w:r w:rsidRPr="002B20D9">
        <w:rPr>
          <w:bCs/>
        </w:rPr>
        <w:t xml:space="preserve">, </w:t>
      </w:r>
      <w:r w:rsidR="00CB6FE7">
        <w:rPr>
          <w:bCs/>
        </w:rPr>
        <w:t>you will be asked to complete one final visit</w:t>
      </w:r>
      <w:r w:rsidR="00B57F19">
        <w:rPr>
          <w:bCs/>
        </w:rPr>
        <w:t xml:space="preserve">. If you decide to withdraw, you will have the option to allow study staff at the end of the study to contact you, your GP/treating medical specialist, </w:t>
      </w:r>
      <w:r w:rsidR="001B257F">
        <w:rPr>
          <w:bCs/>
        </w:rPr>
        <w:t xml:space="preserve">or another party (this includes publicly available sources) to </w:t>
      </w:r>
      <w:r w:rsidR="001B257F" w:rsidRPr="000C1307">
        <w:rPr>
          <w:rFonts w:cs="Arial"/>
          <w:bCs/>
        </w:rPr>
        <w:t>obtain information about your health status</w:t>
      </w:r>
      <w:r w:rsidR="001B257F">
        <w:rPr>
          <w:bCs/>
        </w:rPr>
        <w:t>.</w:t>
      </w:r>
      <w:r w:rsidR="00B57F19">
        <w:rPr>
          <w:bCs/>
        </w:rPr>
        <w:t xml:space="preserve"> </w:t>
      </w:r>
    </w:p>
    <w:p w14:paraId="25AC4205" w14:textId="77777777" w:rsidR="00B57F19" w:rsidRPr="002B20D9" w:rsidRDefault="00B57F19" w:rsidP="00B57F19">
      <w:pPr>
        <w:rPr>
          <w:b/>
        </w:rPr>
      </w:pPr>
    </w:p>
    <w:p w14:paraId="28647334" w14:textId="436153F6" w:rsidR="00B57F19" w:rsidRPr="002B20D9" w:rsidRDefault="00B57F19" w:rsidP="00B57F19">
      <w:r>
        <w:rPr>
          <w:bCs/>
        </w:rPr>
        <w:t xml:space="preserve">If you do decide to withdraw, </w:t>
      </w:r>
      <w:r w:rsidR="002B20D9" w:rsidRPr="002B20D9">
        <w:rPr>
          <w:bCs/>
        </w:rPr>
        <w:t xml:space="preserve">study staff will not collect additional personal information from you, although personal information already collected will be retained to ensure that the results of the research </w:t>
      </w:r>
      <w:r w:rsidR="000C7488">
        <w:rPr>
          <w:bCs/>
        </w:rPr>
        <w:t>study</w:t>
      </w:r>
      <w:r w:rsidR="002B20D9" w:rsidRPr="002B20D9">
        <w:rPr>
          <w:bCs/>
        </w:rPr>
        <w:t xml:space="preserve"> can be measured properly and to comply with law. You should be aware that data collected by the sponsor up to the time you withdraw will form part of the </w:t>
      </w:r>
      <w:r w:rsidR="006D0B58">
        <w:rPr>
          <w:bCs/>
        </w:rPr>
        <w:t>study</w:t>
      </w:r>
      <w:r w:rsidR="002B20D9" w:rsidRPr="002B20D9">
        <w:rPr>
          <w:bCs/>
        </w:rPr>
        <w:t xml:space="preserve"> results. </w:t>
      </w:r>
      <w:bookmarkStart w:id="28" w:name="_Hlk105686788"/>
      <w:r w:rsidRPr="003C2FB0">
        <w:rPr>
          <w:rFonts w:eastAsia="Times New Roman" w:cstheme="minorHAnsi"/>
        </w:rPr>
        <w:t>Please let us know at the time when you withdraw what you would like us to do with the information we have collected up to that point.</w:t>
      </w:r>
      <w:bookmarkEnd w:id="28"/>
    </w:p>
    <w:p w14:paraId="063A94DF" w14:textId="77777777" w:rsidR="002B20D9" w:rsidRPr="002B20D9" w:rsidRDefault="002B20D9" w:rsidP="002B20D9">
      <w:pPr>
        <w:rPr>
          <w:b/>
        </w:rPr>
      </w:pPr>
    </w:p>
    <w:p w14:paraId="106DDFDE" w14:textId="63F4DF74" w:rsidR="002B20D9" w:rsidRPr="002B20D9" w:rsidRDefault="002B20D9" w:rsidP="00713F54">
      <w:pPr>
        <w:pStyle w:val="Heading1"/>
      </w:pPr>
      <w:bookmarkStart w:id="29" w:name="_Toc160008456"/>
      <w:r w:rsidRPr="002B20D9">
        <w:t xml:space="preserve">Could </w:t>
      </w:r>
      <w:r w:rsidR="006D0B58">
        <w:t>the study</w:t>
      </w:r>
      <w:r w:rsidRPr="002B20D9">
        <w:t xml:space="preserve"> be stopped unexpectedly?</w:t>
      </w:r>
      <w:bookmarkEnd w:id="29"/>
    </w:p>
    <w:p w14:paraId="34F42FD9" w14:textId="77777777" w:rsidR="002B20D9" w:rsidRPr="002B20D9" w:rsidRDefault="002B20D9" w:rsidP="004848F2">
      <w:r w:rsidRPr="002B20D9">
        <w:t xml:space="preserve">Your participation in the study may </w:t>
      </w:r>
      <w:r w:rsidRPr="002B20D9">
        <w:rPr>
          <w:bCs/>
        </w:rPr>
        <w:t>be</w:t>
      </w:r>
      <w:r w:rsidRPr="002B20D9">
        <w:t xml:space="preserve"> stopped without your consent at any time. The reasons may include: </w:t>
      </w:r>
    </w:p>
    <w:p w14:paraId="16DC58F3" w14:textId="77777777" w:rsidR="002B20D9" w:rsidRPr="002B20D9" w:rsidRDefault="002B20D9" w:rsidP="002B20D9">
      <w:pPr>
        <w:numPr>
          <w:ilvl w:val="0"/>
          <w:numId w:val="22"/>
        </w:numPr>
        <w:jc w:val="left"/>
      </w:pPr>
      <w:r w:rsidRPr="002B20D9">
        <w:t xml:space="preserve">You have side effects from study treatment and further study treatment is not in your best </w:t>
      </w:r>
      <w:proofErr w:type="gramStart"/>
      <w:r w:rsidRPr="002B20D9">
        <w:t>interest;</w:t>
      </w:r>
      <w:proofErr w:type="gramEnd"/>
      <w:r w:rsidRPr="002B20D9">
        <w:t xml:space="preserve"> </w:t>
      </w:r>
    </w:p>
    <w:p w14:paraId="1E4D0FD6" w14:textId="77777777" w:rsidR="002B20D9" w:rsidRPr="002B20D9" w:rsidRDefault="002B20D9" w:rsidP="002B20D9">
      <w:pPr>
        <w:numPr>
          <w:ilvl w:val="0"/>
          <w:numId w:val="20"/>
        </w:numPr>
        <w:jc w:val="left"/>
      </w:pPr>
      <w:r w:rsidRPr="002B20D9">
        <w:t xml:space="preserve">Your medical condition changes and further study treatment is not in your best </w:t>
      </w:r>
      <w:proofErr w:type="gramStart"/>
      <w:r w:rsidRPr="002B20D9">
        <w:t>interest;</w:t>
      </w:r>
      <w:proofErr w:type="gramEnd"/>
      <w:r w:rsidRPr="002B20D9">
        <w:t xml:space="preserve"> </w:t>
      </w:r>
    </w:p>
    <w:p w14:paraId="0D654901" w14:textId="77777777" w:rsidR="002B20D9" w:rsidRPr="002B20D9" w:rsidRDefault="002B20D9" w:rsidP="002B20D9">
      <w:pPr>
        <w:numPr>
          <w:ilvl w:val="0"/>
          <w:numId w:val="20"/>
        </w:numPr>
        <w:jc w:val="left"/>
      </w:pPr>
      <w:r w:rsidRPr="002B20D9">
        <w:t xml:space="preserve">You do not attend clinic visits and cooperate in the study procedures as described in Section 3 of this Participant Information </w:t>
      </w:r>
      <w:proofErr w:type="gramStart"/>
      <w:r w:rsidRPr="002B20D9">
        <w:t>Sheet;</w:t>
      </w:r>
      <w:proofErr w:type="gramEnd"/>
      <w:r w:rsidRPr="002B20D9">
        <w:t xml:space="preserve"> </w:t>
      </w:r>
    </w:p>
    <w:p w14:paraId="01AE710D" w14:textId="77777777" w:rsidR="002B20D9" w:rsidRPr="002B20D9" w:rsidRDefault="002B20D9" w:rsidP="002B20D9">
      <w:pPr>
        <w:numPr>
          <w:ilvl w:val="0"/>
          <w:numId w:val="20"/>
        </w:numPr>
        <w:jc w:val="left"/>
      </w:pPr>
      <w:r w:rsidRPr="002B20D9">
        <w:t xml:space="preserve">Study procedures are not followed, and continued study participation is not in your best </w:t>
      </w:r>
      <w:proofErr w:type="gramStart"/>
      <w:r w:rsidRPr="002B20D9">
        <w:t>interest;</w:t>
      </w:r>
      <w:proofErr w:type="gramEnd"/>
      <w:r w:rsidRPr="002B20D9">
        <w:t xml:space="preserve"> </w:t>
      </w:r>
    </w:p>
    <w:p w14:paraId="1C33B05B" w14:textId="77777777" w:rsidR="002B20D9" w:rsidRPr="002B20D9" w:rsidRDefault="002B20D9" w:rsidP="002B20D9">
      <w:pPr>
        <w:numPr>
          <w:ilvl w:val="0"/>
          <w:numId w:val="20"/>
        </w:numPr>
        <w:jc w:val="left"/>
      </w:pPr>
      <w:r w:rsidRPr="002B20D9">
        <w:t>A decision by health authorities in Australia or overseas; or</w:t>
      </w:r>
    </w:p>
    <w:p w14:paraId="0601421F" w14:textId="5849FFF1" w:rsidR="002B20D9" w:rsidRPr="002B20D9" w:rsidRDefault="002B20D9" w:rsidP="002B20D9">
      <w:pPr>
        <w:numPr>
          <w:ilvl w:val="0"/>
          <w:numId w:val="20"/>
        </w:numPr>
        <w:jc w:val="left"/>
      </w:pPr>
      <w:r w:rsidRPr="002B20D9">
        <w:t>The study is cancelled by the trial global sponsor, UMC</w:t>
      </w:r>
      <w:r w:rsidR="006D0B58">
        <w:t>G</w:t>
      </w:r>
      <w:r w:rsidRPr="002B20D9">
        <w:rPr>
          <w:bCs/>
        </w:rPr>
        <w:t xml:space="preserve"> or the local</w:t>
      </w:r>
      <w:r w:rsidRPr="002B20D9">
        <w:t xml:space="preserve"> sponsor, The George Institute for Global Health. </w:t>
      </w:r>
    </w:p>
    <w:p w14:paraId="79524612" w14:textId="77777777" w:rsidR="002B20D9" w:rsidRPr="002B20D9" w:rsidRDefault="002B20D9" w:rsidP="002B20D9">
      <w:pPr>
        <w:jc w:val="left"/>
      </w:pPr>
    </w:p>
    <w:p w14:paraId="64572430" w14:textId="72EC684B" w:rsidR="002B20D9" w:rsidRPr="002B20D9" w:rsidRDefault="002B20D9" w:rsidP="004848F2">
      <w:r w:rsidRPr="002B20D9">
        <w:t xml:space="preserve">This research </w:t>
      </w:r>
      <w:r w:rsidR="000C7488">
        <w:t>study</w:t>
      </w:r>
      <w:r w:rsidRPr="002B20D9">
        <w:t xml:space="preserve"> may be </w:t>
      </w:r>
      <w:r w:rsidRPr="002B20D9">
        <w:rPr>
          <w:bCs/>
        </w:rPr>
        <w:t>stopped</w:t>
      </w:r>
      <w:r w:rsidRPr="002B20D9">
        <w:t xml:space="preserve"> unexpectedly for a variety of reasons. These may include reasons such as: </w:t>
      </w:r>
    </w:p>
    <w:p w14:paraId="7E1424D1" w14:textId="77777777" w:rsidR="002B20D9" w:rsidRPr="002B20D9" w:rsidRDefault="002B20D9" w:rsidP="002B20D9">
      <w:pPr>
        <w:numPr>
          <w:ilvl w:val="0"/>
          <w:numId w:val="21"/>
        </w:numPr>
        <w:jc w:val="left"/>
      </w:pPr>
      <w:r w:rsidRPr="002B20D9">
        <w:t>Unacceptable side effects</w:t>
      </w:r>
    </w:p>
    <w:p w14:paraId="65D56EE5" w14:textId="77777777" w:rsidR="002B20D9" w:rsidRPr="002B20D9" w:rsidRDefault="002B20D9" w:rsidP="002B20D9">
      <w:pPr>
        <w:numPr>
          <w:ilvl w:val="0"/>
          <w:numId w:val="21"/>
        </w:numPr>
        <w:jc w:val="left"/>
      </w:pPr>
      <w:r w:rsidRPr="002B20D9">
        <w:t xml:space="preserve">The drug/treatment being shown not to be </w:t>
      </w:r>
      <w:proofErr w:type="gramStart"/>
      <w:r w:rsidRPr="002B20D9">
        <w:t>effective</w:t>
      </w:r>
      <w:proofErr w:type="gramEnd"/>
    </w:p>
    <w:p w14:paraId="480C2287" w14:textId="77777777" w:rsidR="002B20D9" w:rsidRPr="002B20D9" w:rsidRDefault="002B20D9" w:rsidP="002B20D9">
      <w:pPr>
        <w:numPr>
          <w:ilvl w:val="0"/>
          <w:numId w:val="21"/>
        </w:numPr>
        <w:jc w:val="left"/>
      </w:pPr>
      <w:r w:rsidRPr="002B20D9">
        <w:t xml:space="preserve">The drug/treatment being shown to work and not need further </w:t>
      </w:r>
      <w:proofErr w:type="gramStart"/>
      <w:r w:rsidRPr="002B20D9">
        <w:t>testing</w:t>
      </w:r>
      <w:proofErr w:type="gramEnd"/>
    </w:p>
    <w:p w14:paraId="14957EFF" w14:textId="77777777" w:rsidR="002B20D9" w:rsidRPr="002B20D9" w:rsidRDefault="002B20D9" w:rsidP="002B20D9">
      <w:r w:rsidRPr="002B20D9">
        <w:t>Decisions made in the commercial interests of the sponsor or by regulatory/health authorities.</w:t>
      </w:r>
    </w:p>
    <w:p w14:paraId="13C664D1" w14:textId="77777777" w:rsidR="002B20D9" w:rsidRPr="002B20D9" w:rsidRDefault="002B20D9" w:rsidP="002B20D9">
      <w:pPr>
        <w:rPr>
          <w:b/>
        </w:rPr>
      </w:pPr>
    </w:p>
    <w:p w14:paraId="1C45A38B" w14:textId="7269EFCB" w:rsidR="002B20D9" w:rsidRPr="002B20D9" w:rsidRDefault="007B7436" w:rsidP="00713F54">
      <w:pPr>
        <w:pStyle w:val="Heading1"/>
      </w:pPr>
      <w:bookmarkStart w:id="30" w:name="_Toc160008457"/>
      <w:r w:rsidRPr="002B20D9">
        <w:t xml:space="preserve">What happens when the research </w:t>
      </w:r>
      <w:r w:rsidR="000C7488">
        <w:t>study</w:t>
      </w:r>
      <w:r w:rsidRPr="002B20D9">
        <w:t xml:space="preserve"> ends?</w:t>
      </w:r>
      <w:bookmarkEnd w:id="30"/>
    </w:p>
    <w:p w14:paraId="369FC51E" w14:textId="55D3A62C" w:rsidR="002B20D9" w:rsidRPr="002B20D9" w:rsidRDefault="002B20D9" w:rsidP="004848F2">
      <w:pPr>
        <w:rPr>
          <w:bCs/>
        </w:rPr>
      </w:pPr>
      <w:r w:rsidRPr="002B20D9">
        <w:rPr>
          <w:iCs/>
        </w:rPr>
        <w:t xml:space="preserve">The study medication, </w:t>
      </w:r>
      <w:r w:rsidRPr="002B20D9">
        <w:rPr>
          <w:bCs/>
        </w:rPr>
        <w:t>dapagliflozin</w:t>
      </w:r>
      <w:r w:rsidRPr="002B20D9">
        <w:t>,</w:t>
      </w:r>
      <w:r w:rsidRPr="002B20D9">
        <w:rPr>
          <w:iCs/>
        </w:rPr>
        <w:t xml:space="preserve"> is not yet proven for use in people with poor re</w:t>
      </w:r>
      <w:r w:rsidR="006D0B58">
        <w:rPr>
          <w:iCs/>
        </w:rPr>
        <w:t>n</w:t>
      </w:r>
      <w:r w:rsidRPr="002B20D9">
        <w:rPr>
          <w:iCs/>
        </w:rPr>
        <w:t>al function (eGFR less than 25ml/min/1</w:t>
      </w:r>
      <w:r w:rsidR="006D0B58">
        <w:rPr>
          <w:iCs/>
        </w:rPr>
        <w:t>.</w:t>
      </w:r>
      <w:r w:rsidRPr="002B20D9">
        <w:rPr>
          <w:iCs/>
        </w:rPr>
        <w:t>73m</w:t>
      </w:r>
      <w:r w:rsidRPr="004A3B12">
        <w:rPr>
          <w:iCs/>
          <w:vertAlign w:val="superscript"/>
        </w:rPr>
        <w:t>2</w:t>
      </w:r>
      <w:r w:rsidRPr="002B20D9">
        <w:rPr>
          <w:iCs/>
        </w:rPr>
        <w:t xml:space="preserve">). Therefore, </w:t>
      </w:r>
      <w:r w:rsidRPr="002B20D9">
        <w:rPr>
          <w:bCs/>
        </w:rPr>
        <w:t>you will not be able to continue to receive dapagliflozin indefinitely. When the study ends, your</w:t>
      </w:r>
      <w:r w:rsidR="00B477B2">
        <w:rPr>
          <w:bCs/>
        </w:rPr>
        <w:t xml:space="preserve"> GP/treating medical specialist</w:t>
      </w:r>
      <w:r w:rsidRPr="002B20D9">
        <w:rPr>
          <w:bCs/>
        </w:rPr>
        <w:t xml:space="preserve"> will discuss treatment choices with you. </w:t>
      </w:r>
    </w:p>
    <w:p w14:paraId="2A59DD87" w14:textId="77777777" w:rsidR="002B20D9" w:rsidRPr="002B20D9" w:rsidRDefault="002B20D9" w:rsidP="004848F2">
      <w:pPr>
        <w:rPr>
          <w:bCs/>
        </w:rPr>
      </w:pPr>
    </w:p>
    <w:p w14:paraId="54943E69" w14:textId="0C9C3BC7" w:rsidR="002B20D9" w:rsidRPr="002B20D9" w:rsidRDefault="00402F03" w:rsidP="004848F2">
      <w:pPr>
        <w:rPr>
          <w:iCs/>
        </w:rPr>
      </w:pPr>
      <w:r w:rsidRPr="003C2FB0">
        <w:rPr>
          <w:rFonts w:eastAsia="Times New Roman" w:cstheme="minorHAnsi"/>
        </w:rPr>
        <w:lastRenderedPageBreak/>
        <w:t>You have a right to receive feedback about the overall results of this study. You can tell us that you wish to receive feedback by ticking the relevant box on the Participant Consent Form</w:t>
      </w:r>
      <w:r w:rsidR="001B257F">
        <w:rPr>
          <w:rFonts w:eastAsia="Times New Roman" w:cstheme="minorHAnsi"/>
        </w:rPr>
        <w:t xml:space="preserve">. </w:t>
      </w:r>
      <w:r w:rsidR="00D573F6">
        <w:rPr>
          <w:rFonts w:eastAsia="Times New Roman" w:cstheme="minorHAnsi"/>
        </w:rPr>
        <w:t>A</w:t>
      </w:r>
      <w:r w:rsidR="002B20D9" w:rsidRPr="002B20D9">
        <w:rPr>
          <w:bCs/>
        </w:rPr>
        <w:t xml:space="preserve"> study team member will provide you with a summary of the results of the study. The study team me</w:t>
      </w:r>
      <w:r w:rsidR="002B20D9" w:rsidRPr="002B20D9">
        <w:rPr>
          <w:iCs/>
        </w:rPr>
        <w:t xml:space="preserve">mber can also tell you which treatment you received. </w:t>
      </w:r>
    </w:p>
    <w:p w14:paraId="51BA633D" w14:textId="77777777" w:rsidR="002B20D9" w:rsidRPr="002B20D9" w:rsidRDefault="002B20D9" w:rsidP="002B20D9"/>
    <w:p w14:paraId="6AF97250" w14:textId="531CC075" w:rsidR="002B20D9" w:rsidRPr="002B20D9" w:rsidRDefault="00C11441" w:rsidP="00713F54">
      <w:pPr>
        <w:pStyle w:val="Heading1"/>
      </w:pPr>
      <w:r w:rsidRPr="00C11441">
        <w:t xml:space="preserve"> </w:t>
      </w:r>
      <w:bookmarkStart w:id="31" w:name="_Toc160008458"/>
      <w:r w:rsidRPr="00C11441">
        <w:t>Confidentiality/Privacy</w:t>
      </w:r>
      <w:bookmarkEnd w:id="31"/>
    </w:p>
    <w:p w14:paraId="648912B3" w14:textId="77777777" w:rsidR="00C11441" w:rsidRPr="004A3B12" w:rsidRDefault="00C11441" w:rsidP="00C11441">
      <w:pPr>
        <w:spacing w:line="276" w:lineRule="auto"/>
        <w:rPr>
          <w:rFonts w:asciiTheme="minorHAnsi" w:hAnsiTheme="minorHAnsi" w:cstheme="minorHAnsi"/>
          <w:szCs w:val="20"/>
        </w:rPr>
      </w:pPr>
      <w:r w:rsidRPr="004A3B12">
        <w:rPr>
          <w:rFonts w:asciiTheme="minorHAnsi" w:hAnsiTheme="minorHAnsi" w:cstheme="minorHAnsi"/>
          <w:szCs w:val="20"/>
        </w:rPr>
        <w:t>Any identifiable information that is collected about you in connection with this study will remain confidential and will be disclosed only with your permission, or except as required by law. Only the study researchers, monitors, representatives of regulatory authorities and ethics committee may have direct access to it. Access is required to check the accuracy of the information collected and to ensure that this trial is being carried out according to local requirements and/or regulatory guidelines.</w:t>
      </w:r>
    </w:p>
    <w:p w14:paraId="799F5343" w14:textId="77777777" w:rsidR="00C11441" w:rsidRPr="004A3B12" w:rsidRDefault="00C11441" w:rsidP="00C11441">
      <w:pPr>
        <w:spacing w:line="276" w:lineRule="auto"/>
        <w:rPr>
          <w:rFonts w:asciiTheme="minorHAnsi" w:hAnsiTheme="minorHAnsi" w:cstheme="minorHAnsi"/>
          <w:szCs w:val="20"/>
        </w:rPr>
      </w:pPr>
    </w:p>
    <w:p w14:paraId="704A234E" w14:textId="1B2F2271" w:rsidR="00C11441" w:rsidRPr="004A3B12" w:rsidRDefault="00C11441" w:rsidP="00C11441">
      <w:pPr>
        <w:spacing w:line="276" w:lineRule="auto"/>
        <w:rPr>
          <w:rFonts w:asciiTheme="minorHAnsi" w:hAnsiTheme="minorHAnsi" w:cstheme="minorHAnsi"/>
          <w:szCs w:val="20"/>
        </w:rPr>
      </w:pPr>
      <w:r w:rsidRPr="004A3B12">
        <w:rPr>
          <w:rFonts w:asciiTheme="minorHAnsi" w:hAnsiTheme="minorHAnsi" w:cstheme="minorHAnsi"/>
          <w:szCs w:val="20"/>
        </w:rPr>
        <w:t>Study monitors, auditors, representatives of regulatory authorities and ethics committee may also be granted direct access to your original medical records for verification of trial procedures and/or data.</w:t>
      </w:r>
    </w:p>
    <w:p w14:paraId="67394BD0" w14:textId="77777777" w:rsidR="00C11441" w:rsidRPr="004A3B12" w:rsidRDefault="00C11441" w:rsidP="00C11441">
      <w:pPr>
        <w:spacing w:line="276" w:lineRule="auto"/>
        <w:rPr>
          <w:rFonts w:asciiTheme="minorHAnsi" w:hAnsiTheme="minorHAnsi" w:cstheme="minorHAnsi"/>
          <w:szCs w:val="20"/>
        </w:rPr>
      </w:pPr>
    </w:p>
    <w:p w14:paraId="1C1E5ABC" w14:textId="31A57DD1" w:rsidR="00C11441" w:rsidRPr="004A3B12" w:rsidRDefault="00C11441" w:rsidP="00193B11">
      <w:pPr>
        <w:rPr>
          <w:rFonts w:asciiTheme="minorHAnsi" w:hAnsiTheme="minorHAnsi" w:cstheme="minorHAnsi"/>
          <w:szCs w:val="20"/>
        </w:rPr>
      </w:pPr>
      <w:bookmarkStart w:id="32" w:name="_Hlk109839036"/>
      <w:r w:rsidRPr="004A3B12">
        <w:rPr>
          <w:rFonts w:asciiTheme="minorHAnsi" w:hAnsiTheme="minorHAnsi" w:cstheme="minorHAnsi"/>
          <w:szCs w:val="20"/>
        </w:rPr>
        <w:t xml:space="preserve">All </w:t>
      </w:r>
      <w:r w:rsidR="00DA0B53">
        <w:rPr>
          <w:rFonts w:asciiTheme="minorHAnsi" w:hAnsiTheme="minorHAnsi" w:cstheme="minorHAnsi"/>
          <w:szCs w:val="20"/>
        </w:rPr>
        <w:t xml:space="preserve">electronic </w:t>
      </w:r>
      <w:r w:rsidR="007B6B28">
        <w:rPr>
          <w:rFonts w:asciiTheme="minorHAnsi" w:hAnsiTheme="minorHAnsi" w:cstheme="minorHAnsi"/>
          <w:szCs w:val="20"/>
        </w:rPr>
        <w:t>information</w:t>
      </w:r>
      <w:r w:rsidR="00DA0B53">
        <w:rPr>
          <w:rFonts w:asciiTheme="minorHAnsi" w:hAnsiTheme="minorHAnsi" w:cstheme="minorHAnsi"/>
          <w:szCs w:val="20"/>
        </w:rPr>
        <w:t xml:space="preserve"> collected will be entered directly </w:t>
      </w:r>
      <w:r w:rsidR="00DA0B53" w:rsidRPr="00DA0B53">
        <w:rPr>
          <w:rFonts w:asciiTheme="minorHAnsi" w:hAnsiTheme="minorHAnsi" w:cstheme="minorHAnsi"/>
          <w:szCs w:val="20"/>
        </w:rPr>
        <w:t>in</w:t>
      </w:r>
      <w:r w:rsidR="00DA0B53">
        <w:rPr>
          <w:rFonts w:asciiTheme="minorHAnsi" w:hAnsiTheme="minorHAnsi" w:cstheme="minorHAnsi"/>
          <w:szCs w:val="20"/>
        </w:rPr>
        <w:t>to a</w:t>
      </w:r>
      <w:r w:rsidR="00DA0B53" w:rsidRPr="00DA0B53">
        <w:rPr>
          <w:rFonts w:asciiTheme="minorHAnsi" w:hAnsiTheme="minorHAnsi" w:cstheme="minorHAnsi"/>
          <w:szCs w:val="20"/>
        </w:rPr>
        <w:t xml:space="preserve"> secure web-based database hosted by </w:t>
      </w:r>
      <w:r w:rsidR="00DA0B53">
        <w:rPr>
          <w:rFonts w:asciiTheme="minorHAnsi" w:hAnsiTheme="minorHAnsi" w:cstheme="minorHAnsi"/>
          <w:szCs w:val="20"/>
        </w:rPr>
        <w:t xml:space="preserve">the </w:t>
      </w:r>
      <w:r w:rsidR="00DA0B53" w:rsidRPr="00DA0B53">
        <w:rPr>
          <w:rFonts w:asciiTheme="minorHAnsi" w:hAnsiTheme="minorHAnsi" w:cstheme="minorHAnsi"/>
          <w:szCs w:val="20"/>
        </w:rPr>
        <w:t xml:space="preserve">global sponsor in The Netherlands - University Medical </w:t>
      </w:r>
      <w:proofErr w:type="spellStart"/>
      <w:r w:rsidR="00DA0B53" w:rsidRPr="00DA0B53">
        <w:rPr>
          <w:rFonts w:asciiTheme="minorHAnsi" w:hAnsiTheme="minorHAnsi" w:cstheme="minorHAnsi"/>
          <w:szCs w:val="20"/>
        </w:rPr>
        <w:t>Center</w:t>
      </w:r>
      <w:proofErr w:type="spellEnd"/>
      <w:r w:rsidR="00DA0B53" w:rsidRPr="00DA0B53">
        <w:rPr>
          <w:rFonts w:asciiTheme="minorHAnsi" w:hAnsiTheme="minorHAnsi" w:cstheme="minorHAnsi"/>
          <w:szCs w:val="20"/>
        </w:rPr>
        <w:t>, Groningen.</w:t>
      </w:r>
      <w:r w:rsidR="00DA0B53">
        <w:rPr>
          <w:rFonts w:asciiTheme="minorHAnsi" w:hAnsiTheme="minorHAnsi" w:cstheme="minorHAnsi"/>
          <w:szCs w:val="20"/>
        </w:rPr>
        <w:t xml:space="preserve"> All</w:t>
      </w:r>
      <w:r w:rsidR="00D16409">
        <w:rPr>
          <w:rFonts w:asciiTheme="minorHAnsi" w:hAnsiTheme="minorHAnsi" w:cstheme="minorHAnsi"/>
          <w:szCs w:val="20"/>
        </w:rPr>
        <w:t xml:space="preserve"> electronic</w:t>
      </w:r>
      <w:r w:rsidR="007B6B28">
        <w:rPr>
          <w:rFonts w:asciiTheme="minorHAnsi" w:hAnsiTheme="minorHAnsi" w:cstheme="minorHAnsi"/>
          <w:szCs w:val="20"/>
        </w:rPr>
        <w:t xml:space="preserve"> </w:t>
      </w:r>
      <w:r w:rsidRPr="004A3B12">
        <w:rPr>
          <w:rFonts w:asciiTheme="minorHAnsi" w:hAnsiTheme="minorHAnsi" w:cstheme="minorHAnsi"/>
          <w:szCs w:val="20"/>
        </w:rPr>
        <w:t xml:space="preserve">information will be </w:t>
      </w:r>
      <w:r w:rsidR="00FE42B2">
        <w:rPr>
          <w:rFonts w:asciiTheme="minorHAnsi" w:hAnsiTheme="minorHAnsi" w:cstheme="minorHAnsi"/>
          <w:szCs w:val="20"/>
        </w:rPr>
        <w:t>deidentified</w:t>
      </w:r>
      <w:r w:rsidR="00FE42B2" w:rsidRPr="004A3B12">
        <w:rPr>
          <w:rFonts w:asciiTheme="minorHAnsi" w:hAnsiTheme="minorHAnsi" w:cstheme="minorHAnsi"/>
          <w:szCs w:val="20"/>
        </w:rPr>
        <w:t xml:space="preserve"> </w:t>
      </w:r>
      <w:r w:rsidRPr="004A3B12">
        <w:rPr>
          <w:rFonts w:asciiTheme="minorHAnsi" w:hAnsiTheme="minorHAnsi" w:cstheme="minorHAnsi"/>
          <w:szCs w:val="20"/>
        </w:rPr>
        <w:t>to protect your confidentiality and computer records will be password-protected</w:t>
      </w:r>
      <w:bookmarkStart w:id="33" w:name="_Hlk111643617"/>
      <w:r w:rsidRPr="004A3B12">
        <w:rPr>
          <w:rFonts w:asciiTheme="minorHAnsi" w:hAnsiTheme="minorHAnsi" w:cstheme="minorHAnsi"/>
          <w:szCs w:val="20"/>
        </w:rPr>
        <w:t xml:space="preserve">. </w:t>
      </w:r>
      <w:r w:rsidR="007B6B28" w:rsidRPr="007B6B28">
        <w:rPr>
          <w:rFonts w:asciiTheme="minorHAnsi" w:hAnsiTheme="minorHAnsi" w:cstheme="minorHAnsi"/>
          <w:szCs w:val="20"/>
        </w:rPr>
        <w:t xml:space="preserve">Information collected from you using paper-based measures will be </w:t>
      </w:r>
      <w:r w:rsidR="00D427BB">
        <w:rPr>
          <w:rFonts w:asciiTheme="minorHAnsi" w:hAnsiTheme="minorHAnsi" w:cstheme="minorHAnsi"/>
          <w:szCs w:val="20"/>
        </w:rPr>
        <w:t xml:space="preserve">deidentified and </w:t>
      </w:r>
      <w:r w:rsidR="007B6B28" w:rsidRPr="007B6B28">
        <w:rPr>
          <w:rFonts w:asciiTheme="minorHAnsi" w:hAnsiTheme="minorHAnsi" w:cstheme="minorHAnsi"/>
          <w:szCs w:val="20"/>
        </w:rPr>
        <w:t xml:space="preserve">stored securely at your </w:t>
      </w:r>
      <w:r w:rsidR="007B6B28">
        <w:rPr>
          <w:rFonts w:asciiTheme="minorHAnsi" w:hAnsiTheme="minorHAnsi" w:cstheme="minorHAnsi"/>
          <w:szCs w:val="20"/>
        </w:rPr>
        <w:t>hospital</w:t>
      </w:r>
      <w:r w:rsidR="007B6B28" w:rsidRPr="007B6B28">
        <w:rPr>
          <w:rFonts w:asciiTheme="minorHAnsi" w:hAnsiTheme="minorHAnsi" w:cstheme="minorHAnsi"/>
          <w:szCs w:val="20"/>
        </w:rPr>
        <w:t xml:space="preserve"> (with later transfer </w:t>
      </w:r>
      <w:r w:rsidR="00090BB4">
        <w:rPr>
          <w:rFonts w:asciiTheme="minorHAnsi" w:hAnsiTheme="minorHAnsi" w:cstheme="minorHAnsi"/>
          <w:szCs w:val="20"/>
        </w:rPr>
        <w:t xml:space="preserve">at the end of the study </w:t>
      </w:r>
      <w:r w:rsidR="007B6B28" w:rsidRPr="007B6B28">
        <w:rPr>
          <w:rFonts w:asciiTheme="minorHAnsi" w:hAnsiTheme="minorHAnsi" w:cstheme="minorHAnsi"/>
          <w:szCs w:val="20"/>
        </w:rPr>
        <w:t xml:space="preserve">to The George Institute for Global Health for secure storage), and only approved research personnel will have access to this information. </w:t>
      </w:r>
      <w:bookmarkEnd w:id="33"/>
      <w:r w:rsidR="00C804FA">
        <w:rPr>
          <w:szCs w:val="20"/>
        </w:rPr>
        <w:t>For those who complete the cardiac MRI sub-study, electronic images will be transferred directly to The George Institute for Global Health for storage on our password and firewall protected server in a deidentified form.</w:t>
      </w:r>
      <w:r w:rsidR="00C804FA">
        <w:rPr>
          <w:rFonts w:asciiTheme="minorHAnsi" w:hAnsiTheme="minorHAnsi" w:cstheme="minorHAnsi"/>
          <w:szCs w:val="20"/>
        </w:rPr>
        <w:t xml:space="preserve"> </w:t>
      </w:r>
      <w:r w:rsidR="00167587">
        <w:rPr>
          <w:rFonts w:asciiTheme="minorHAnsi" w:hAnsiTheme="minorHAnsi" w:cstheme="minorHAnsi"/>
          <w:szCs w:val="20"/>
        </w:rPr>
        <w:t xml:space="preserve">All deidentified electronic images will then be securely transferred to </w:t>
      </w:r>
      <w:proofErr w:type="spellStart"/>
      <w:r w:rsidR="00167587" w:rsidRPr="00167587">
        <w:rPr>
          <w:rFonts w:asciiTheme="minorHAnsi" w:hAnsiTheme="minorHAnsi" w:cstheme="minorHAnsi"/>
          <w:szCs w:val="20"/>
        </w:rPr>
        <w:t>Mycardium</w:t>
      </w:r>
      <w:proofErr w:type="spellEnd"/>
      <w:r w:rsidR="00167587" w:rsidRPr="00167587">
        <w:rPr>
          <w:rFonts w:asciiTheme="minorHAnsi" w:hAnsiTheme="minorHAnsi" w:cstheme="minorHAnsi"/>
          <w:szCs w:val="20"/>
        </w:rPr>
        <w:t xml:space="preserve"> AI</w:t>
      </w:r>
      <w:r w:rsidR="00167587">
        <w:rPr>
          <w:rFonts w:asciiTheme="minorHAnsi" w:hAnsiTheme="minorHAnsi" w:cstheme="minorHAnsi"/>
          <w:szCs w:val="20"/>
        </w:rPr>
        <w:t xml:space="preserve"> in the United Kingdom for </w:t>
      </w:r>
      <w:r w:rsidR="00381FBD">
        <w:rPr>
          <w:rFonts w:asciiTheme="minorHAnsi" w:hAnsiTheme="minorHAnsi" w:cstheme="minorHAnsi"/>
          <w:szCs w:val="20"/>
        </w:rPr>
        <w:t xml:space="preserve">data </w:t>
      </w:r>
      <w:r w:rsidR="00167587">
        <w:rPr>
          <w:rFonts w:asciiTheme="minorHAnsi" w:hAnsiTheme="minorHAnsi" w:cstheme="minorHAnsi"/>
          <w:szCs w:val="20"/>
        </w:rPr>
        <w:t xml:space="preserve">analysis. </w:t>
      </w:r>
      <w:r w:rsidR="007B6B28">
        <w:rPr>
          <w:rFonts w:asciiTheme="minorHAnsi" w:hAnsiTheme="minorHAnsi" w:cstheme="minorHAnsi"/>
          <w:szCs w:val="20"/>
        </w:rPr>
        <w:t>All electronic and paper-based t</w:t>
      </w:r>
      <w:r w:rsidRPr="004A3B12">
        <w:rPr>
          <w:rFonts w:asciiTheme="minorHAnsi" w:hAnsiTheme="minorHAnsi" w:cstheme="minorHAnsi"/>
          <w:szCs w:val="20"/>
        </w:rPr>
        <w:t xml:space="preserve">rial documentation will be kept and securely archived for </w:t>
      </w:r>
      <w:r w:rsidR="00226AD8">
        <w:rPr>
          <w:rFonts w:asciiTheme="minorHAnsi" w:hAnsiTheme="minorHAnsi" w:cstheme="minorHAnsi"/>
          <w:szCs w:val="20"/>
        </w:rPr>
        <w:t>2</w:t>
      </w:r>
      <w:r w:rsidRPr="004A3B12">
        <w:rPr>
          <w:rFonts w:asciiTheme="minorHAnsi" w:hAnsiTheme="minorHAnsi" w:cstheme="minorHAnsi"/>
          <w:szCs w:val="20"/>
        </w:rPr>
        <w:t>5 years.</w:t>
      </w:r>
      <w:r w:rsidR="007B6B28">
        <w:rPr>
          <w:rFonts w:asciiTheme="minorHAnsi" w:hAnsiTheme="minorHAnsi" w:cstheme="minorHAnsi"/>
          <w:szCs w:val="20"/>
        </w:rPr>
        <w:t xml:space="preserve"> </w:t>
      </w:r>
      <w:r w:rsidR="007B6B28" w:rsidRPr="007B6B28">
        <w:rPr>
          <w:rFonts w:asciiTheme="minorHAnsi" w:hAnsiTheme="minorHAnsi" w:cstheme="minorHAnsi"/>
          <w:szCs w:val="20"/>
        </w:rPr>
        <w:t>After this time, it will be securely destroyed.</w:t>
      </w:r>
    </w:p>
    <w:bookmarkEnd w:id="32"/>
    <w:p w14:paraId="74113A80" w14:textId="53FE3876" w:rsidR="00C11441" w:rsidRPr="00E64C09" w:rsidRDefault="00C11441" w:rsidP="002B20D9">
      <w:pPr>
        <w:jc w:val="left"/>
        <w:rPr>
          <w:bCs/>
          <w:szCs w:val="20"/>
        </w:rPr>
      </w:pPr>
    </w:p>
    <w:p w14:paraId="0DC968A1" w14:textId="77777777" w:rsidR="002B20D9" w:rsidRPr="002B20D9" w:rsidRDefault="002B20D9" w:rsidP="004848F2">
      <w:pPr>
        <w:rPr>
          <w:iCs/>
        </w:rPr>
      </w:pPr>
      <w:r w:rsidRPr="002B20D9">
        <w:rPr>
          <w:bCs/>
        </w:rPr>
        <w:t>You will be asked to provide your consent for</w:t>
      </w:r>
      <w:r w:rsidRPr="002B20D9">
        <w:rPr>
          <w:iCs/>
        </w:rPr>
        <w:t xml:space="preserve"> the research team to </w:t>
      </w:r>
      <w:r w:rsidRPr="002B20D9">
        <w:rPr>
          <w:bCs/>
        </w:rPr>
        <w:t>share</w:t>
      </w:r>
      <w:r w:rsidRPr="002B20D9">
        <w:rPr>
          <w:iCs/>
        </w:rPr>
        <w:t xml:space="preserve"> or use the information collected from you in future, ethics-approved research that:</w:t>
      </w:r>
    </w:p>
    <w:p w14:paraId="02BFA064" w14:textId="3FD60725" w:rsidR="002B20D9" w:rsidRPr="002B20D9" w:rsidRDefault="002B20D9" w:rsidP="004A3B12">
      <w:pPr>
        <w:numPr>
          <w:ilvl w:val="0"/>
          <w:numId w:val="22"/>
        </w:numPr>
        <w:jc w:val="left"/>
      </w:pPr>
      <w:r w:rsidRPr="002B20D9">
        <w:t>Will be specific to the aims of this research;</w:t>
      </w:r>
      <w:r w:rsidR="004E49F1">
        <w:t xml:space="preserve"> and/or</w:t>
      </w:r>
    </w:p>
    <w:p w14:paraId="0C78BCC7" w14:textId="77777777" w:rsidR="002B20D9" w:rsidRPr="002B20D9" w:rsidRDefault="002B20D9" w:rsidP="004A3B12">
      <w:pPr>
        <w:numPr>
          <w:ilvl w:val="0"/>
          <w:numId w:val="22"/>
        </w:numPr>
        <w:jc w:val="left"/>
      </w:pPr>
      <w:r w:rsidRPr="002B20D9">
        <w:t>Will be used in any future research.</w:t>
      </w:r>
    </w:p>
    <w:p w14:paraId="0EEEC45D" w14:textId="77777777" w:rsidR="002B20D9" w:rsidRPr="002B20D9" w:rsidRDefault="002B20D9" w:rsidP="002B20D9">
      <w:pPr>
        <w:jc w:val="left"/>
        <w:rPr>
          <w:iCs/>
        </w:rPr>
      </w:pPr>
      <w:r w:rsidRPr="002B20D9">
        <w:rPr>
          <w:iCs/>
        </w:rPr>
        <w:t xml:space="preserve">Your information will only be shared in a format that will not identify you. </w:t>
      </w:r>
    </w:p>
    <w:p w14:paraId="78EFD261" w14:textId="7DDB7F90" w:rsidR="002B20D9" w:rsidRDefault="002B20D9" w:rsidP="002B20D9">
      <w:pPr>
        <w:jc w:val="left"/>
        <w:rPr>
          <w:bCs/>
        </w:rPr>
      </w:pPr>
    </w:p>
    <w:p w14:paraId="1F6E14D9" w14:textId="77777777" w:rsidR="00C11441" w:rsidRPr="00C11441" w:rsidRDefault="00C11441" w:rsidP="00713F54">
      <w:pPr>
        <w:pStyle w:val="Heading1"/>
      </w:pPr>
      <w:bookmarkStart w:id="34" w:name="_Toc160008459"/>
      <w:r w:rsidRPr="00C11441">
        <w:t>What happens with the results?</w:t>
      </w:r>
      <w:bookmarkEnd w:id="34"/>
    </w:p>
    <w:p w14:paraId="5D228DB1" w14:textId="5D0A7FCB" w:rsidR="00C11441" w:rsidRPr="00C11441" w:rsidRDefault="00C11441" w:rsidP="00C11441">
      <w:pPr>
        <w:jc w:val="left"/>
        <w:rPr>
          <w:bCs/>
        </w:rPr>
      </w:pPr>
      <w:r w:rsidRPr="00C11441">
        <w:rPr>
          <w:bCs/>
        </w:rPr>
        <w:t xml:space="preserve">All information collected from you for this study will be stored electronically in a database maintained by </w:t>
      </w:r>
      <w:r>
        <w:rPr>
          <w:bCs/>
        </w:rPr>
        <w:t>UMCG</w:t>
      </w:r>
      <w:r w:rsidRPr="00C11441">
        <w:rPr>
          <w:bCs/>
        </w:rPr>
        <w:t xml:space="preserve">.  It is intended for the results of this study to be presented or published at medical conferences and in scientific journals.  </w:t>
      </w:r>
    </w:p>
    <w:p w14:paraId="7644DB33" w14:textId="77777777" w:rsidR="00C11441" w:rsidRDefault="00C11441" w:rsidP="00C11441">
      <w:pPr>
        <w:jc w:val="left"/>
        <w:rPr>
          <w:bCs/>
        </w:rPr>
      </w:pPr>
    </w:p>
    <w:p w14:paraId="68B9AC80" w14:textId="76D5770B" w:rsidR="00C11441" w:rsidRDefault="00C11441" w:rsidP="00C11441">
      <w:pPr>
        <w:jc w:val="left"/>
        <w:rPr>
          <w:bCs/>
        </w:rPr>
      </w:pPr>
      <w:r w:rsidRPr="00C11441">
        <w:rPr>
          <w:bCs/>
        </w:rPr>
        <w:t xml:space="preserve">In any publication, information will be provided in such a way that you cannot be identified.  Results of the study will be provided to </w:t>
      </w:r>
      <w:proofErr w:type="gramStart"/>
      <w:r w:rsidRPr="00C11441">
        <w:rPr>
          <w:bCs/>
        </w:rPr>
        <w:t>you, if</w:t>
      </w:r>
      <w:proofErr w:type="gramEnd"/>
      <w:r w:rsidRPr="00C11441">
        <w:rPr>
          <w:bCs/>
        </w:rPr>
        <w:t xml:space="preserve"> you wish.  By signing the consent form, you agree to your data being included in the results published for this study.</w:t>
      </w:r>
    </w:p>
    <w:p w14:paraId="592F4996" w14:textId="77777777" w:rsidR="00C11441" w:rsidRPr="002B20D9" w:rsidRDefault="00C11441" w:rsidP="002B20D9">
      <w:pPr>
        <w:jc w:val="left"/>
        <w:rPr>
          <w:bCs/>
        </w:rPr>
      </w:pPr>
    </w:p>
    <w:p w14:paraId="297531DF" w14:textId="77777777" w:rsidR="002B20D9" w:rsidRPr="002B20D9" w:rsidRDefault="002B20D9" w:rsidP="004848F2">
      <w:pPr>
        <w:rPr>
          <w:bCs/>
        </w:rPr>
      </w:pPr>
      <w:r w:rsidRPr="002B20D9">
        <w:rPr>
          <w:bCs/>
        </w:rPr>
        <w:t xml:space="preserve">A description of this clinical trial will be available on </w:t>
      </w:r>
      <w:hyperlink r:id="rId9" w:history="1">
        <w:r w:rsidRPr="002B20D9">
          <w:rPr>
            <w:rStyle w:val="Hyperlink"/>
            <w:bCs/>
          </w:rPr>
          <w:t>www.clinicaltrials.gov</w:t>
        </w:r>
      </w:hyperlink>
      <w:r w:rsidRPr="002B20D9">
        <w:rPr>
          <w:bCs/>
        </w:rPr>
        <w:t>. This website will not include information that can identify you. At most, the website will include a summary of the results. You can search this website anytime.</w:t>
      </w:r>
    </w:p>
    <w:p w14:paraId="767635B5" w14:textId="77777777" w:rsidR="002B20D9" w:rsidRPr="002B20D9" w:rsidRDefault="002B20D9" w:rsidP="002B20D9">
      <w:pPr>
        <w:rPr>
          <w:b/>
        </w:rPr>
      </w:pPr>
    </w:p>
    <w:p w14:paraId="2FF74A1B" w14:textId="14B03006" w:rsidR="002B20D9" w:rsidRPr="002B20D9" w:rsidRDefault="00C11441" w:rsidP="00713F54">
      <w:pPr>
        <w:pStyle w:val="Heading1"/>
      </w:pPr>
      <w:r w:rsidRPr="00C11441">
        <w:t xml:space="preserve"> </w:t>
      </w:r>
      <w:bookmarkStart w:id="35" w:name="_Toc160008460"/>
      <w:r w:rsidRPr="00C11441">
        <w:t>Compensation for injuries or complications</w:t>
      </w:r>
      <w:bookmarkEnd w:id="35"/>
    </w:p>
    <w:p w14:paraId="4ACF4A91" w14:textId="1170887C" w:rsidR="00C11441" w:rsidRPr="00C11441" w:rsidRDefault="00C11441" w:rsidP="004A3B12">
      <w:r w:rsidRPr="00C11441">
        <w:t xml:space="preserve">If you suffer any injuries or complications </w:t>
      </w:r>
      <w:proofErr w:type="gramStart"/>
      <w:r w:rsidRPr="00C11441">
        <w:t>as a result of</w:t>
      </w:r>
      <w:proofErr w:type="gramEnd"/>
      <w:r w:rsidRPr="00C11441">
        <w:t xml:space="preserve"> this study, you should contact your </w:t>
      </w:r>
      <w:r w:rsidR="00C250BA">
        <w:t>GP</w:t>
      </w:r>
      <w:r w:rsidRPr="00C11441">
        <w:t xml:space="preserve"> as soon as possible, who will assist you in arranging appropriate medical treatment. If you are eligible for public health care or medical insurance, you can receive any medical treatment required to treat the injury or complication, free of charge, as a public patient in any public hospital.</w:t>
      </w:r>
    </w:p>
    <w:p w14:paraId="0D6C8A99" w14:textId="77777777" w:rsidR="00C11441" w:rsidRPr="00C11441" w:rsidRDefault="00C11441" w:rsidP="004A3B12"/>
    <w:p w14:paraId="5E51CE52" w14:textId="1CDCB509" w:rsidR="002B20D9" w:rsidRPr="002B20D9" w:rsidRDefault="00C11441" w:rsidP="004A3B12">
      <w:r w:rsidRPr="00C11441">
        <w:t xml:space="preserve">In addition, you may have the right to take legal action to obtain compensation for any injuries or complications resulting from the study. Compensation may be available if your injury or complication is sufficiently serious and is caused by unsafe drugs or equipment, or by negligence of one of the parties involved in the study (for example, the researcher, or the treating doctor). You do not give up any legal rights to compensation by participating in this study.  </w:t>
      </w:r>
    </w:p>
    <w:p w14:paraId="03651295" w14:textId="77777777" w:rsidR="002B20D9" w:rsidRPr="002B20D9" w:rsidRDefault="002B20D9" w:rsidP="002B20D9">
      <w:pPr>
        <w:rPr>
          <w:b/>
        </w:rPr>
      </w:pPr>
    </w:p>
    <w:p w14:paraId="57869C18" w14:textId="5A19CCB2" w:rsidR="002B20D9" w:rsidRPr="002B20D9" w:rsidRDefault="002B20D9" w:rsidP="00713F54">
      <w:pPr>
        <w:pStyle w:val="Heading1"/>
      </w:pPr>
      <w:bookmarkStart w:id="36" w:name="_Toc160008461"/>
      <w:r w:rsidRPr="002B20D9">
        <w:lastRenderedPageBreak/>
        <w:t>Who is organising and funding the research?</w:t>
      </w:r>
      <w:bookmarkEnd w:id="36"/>
    </w:p>
    <w:p w14:paraId="60233744" w14:textId="251E012D" w:rsidR="002B20D9" w:rsidRPr="002B20D9" w:rsidRDefault="002B20D9" w:rsidP="004848F2">
      <w:pPr>
        <w:rPr>
          <w:bCs/>
        </w:rPr>
      </w:pPr>
      <w:r w:rsidRPr="002B20D9">
        <w:t xml:space="preserve">The study is being funded </w:t>
      </w:r>
      <w:r w:rsidR="00C11441">
        <w:t xml:space="preserve">in Australia </w:t>
      </w:r>
      <w:r w:rsidRPr="002B20D9">
        <w:t xml:space="preserve">by </w:t>
      </w:r>
      <w:r w:rsidRPr="002B20D9">
        <w:rPr>
          <w:iCs/>
        </w:rPr>
        <w:t xml:space="preserve">a </w:t>
      </w:r>
      <w:r w:rsidRPr="002B20D9">
        <w:rPr>
          <w:bCs/>
        </w:rPr>
        <w:t xml:space="preserve">NHMRC 2021 MRFF International Clinical Trial Collaboration Grant. </w:t>
      </w:r>
      <w:bookmarkStart w:id="37" w:name="_Hlk109839869"/>
      <w:r w:rsidR="00665311">
        <w:rPr>
          <w:bCs/>
        </w:rPr>
        <w:t xml:space="preserve">The study medication </w:t>
      </w:r>
      <w:r w:rsidR="004A7BB9">
        <w:rPr>
          <w:bCs/>
        </w:rPr>
        <w:t>is being provided in-kind by the pharmaceutical company AstraZeneca</w:t>
      </w:r>
      <w:r w:rsidR="003C55CD">
        <w:rPr>
          <w:bCs/>
        </w:rPr>
        <w:t xml:space="preserve"> who make dapagliflozin. </w:t>
      </w:r>
      <w:bookmarkStart w:id="38" w:name="_Hlk112767144"/>
      <w:bookmarkEnd w:id="37"/>
      <w:r w:rsidR="001B257F" w:rsidRPr="00202222">
        <w:rPr>
          <w:rFonts w:cs="Arial"/>
          <w:bCs/>
        </w:rPr>
        <w:t xml:space="preserve">AstraZeneca has had no role in </w:t>
      </w:r>
      <w:r w:rsidR="001B257F">
        <w:rPr>
          <w:rFonts w:cs="Arial"/>
          <w:bCs/>
        </w:rPr>
        <w:t xml:space="preserve">the </w:t>
      </w:r>
      <w:r w:rsidR="001B257F" w:rsidRPr="00202222">
        <w:rPr>
          <w:rFonts w:cs="Arial"/>
          <w:bCs/>
        </w:rPr>
        <w:t xml:space="preserve">design and conduct of the </w:t>
      </w:r>
      <w:proofErr w:type="gramStart"/>
      <w:r w:rsidR="001B257F" w:rsidRPr="00202222">
        <w:rPr>
          <w:rFonts w:cs="Arial"/>
          <w:bCs/>
        </w:rPr>
        <w:t>study, and</w:t>
      </w:r>
      <w:proofErr w:type="gramEnd"/>
      <w:r w:rsidR="001B257F" w:rsidRPr="00202222">
        <w:rPr>
          <w:rFonts w:cs="Arial"/>
          <w:bCs/>
        </w:rPr>
        <w:t xml:space="preserve"> will not be involved in interpretation of results and publication of data.</w:t>
      </w:r>
      <w:bookmarkEnd w:id="38"/>
    </w:p>
    <w:p w14:paraId="420C0804" w14:textId="77777777" w:rsidR="002B20D9" w:rsidRPr="002B20D9" w:rsidRDefault="002B20D9" w:rsidP="004848F2">
      <w:pPr>
        <w:rPr>
          <w:bCs/>
        </w:rPr>
      </w:pPr>
    </w:p>
    <w:p w14:paraId="629C52E6" w14:textId="64205A39" w:rsidR="002B20D9" w:rsidRPr="002B20D9" w:rsidRDefault="002B20D9" w:rsidP="004848F2">
      <w:pPr>
        <w:rPr>
          <w:bCs/>
        </w:rPr>
      </w:pPr>
      <w:r w:rsidRPr="002B20D9">
        <w:rPr>
          <w:bCs/>
        </w:rPr>
        <w:t xml:space="preserve">You will not benefit financially from your involvement in this research </w:t>
      </w:r>
      <w:r w:rsidR="000C7488">
        <w:rPr>
          <w:bCs/>
        </w:rPr>
        <w:t>study</w:t>
      </w:r>
      <w:r w:rsidRPr="002B20D9">
        <w:rPr>
          <w:bCs/>
        </w:rPr>
        <w:t xml:space="preserve"> even if, for example, knowledge acquired from analysis of your samples prove to be of commercial value to the UMC</w:t>
      </w:r>
      <w:r w:rsidR="00C11441">
        <w:rPr>
          <w:bCs/>
        </w:rPr>
        <w:t>G</w:t>
      </w:r>
      <w:r w:rsidRPr="002B20D9">
        <w:rPr>
          <w:bCs/>
        </w:rPr>
        <w:t xml:space="preserve"> and/or The George Institute for Global Health. </w:t>
      </w:r>
    </w:p>
    <w:p w14:paraId="22252C68" w14:textId="77777777" w:rsidR="002B20D9" w:rsidRPr="002B20D9" w:rsidRDefault="002B20D9" w:rsidP="004848F2">
      <w:pPr>
        <w:rPr>
          <w:bCs/>
        </w:rPr>
      </w:pPr>
    </w:p>
    <w:p w14:paraId="07254603" w14:textId="5721C7A7" w:rsidR="002B20D9" w:rsidRPr="002B20D9" w:rsidRDefault="002B20D9" w:rsidP="004848F2">
      <w:pPr>
        <w:rPr>
          <w:bCs/>
        </w:rPr>
      </w:pPr>
      <w:r w:rsidRPr="002B20D9">
        <w:rPr>
          <w:bCs/>
        </w:rPr>
        <w:t>In addition, if knowledge acquired through this research leads to discoveries that are of commercial value to the UMC</w:t>
      </w:r>
      <w:r w:rsidR="00C11441">
        <w:rPr>
          <w:bCs/>
        </w:rPr>
        <w:t>G</w:t>
      </w:r>
      <w:r w:rsidRPr="002B20D9">
        <w:rPr>
          <w:bCs/>
        </w:rPr>
        <w:t xml:space="preserve">, The George Institute for Global Health or the study hospitals there will be no financial benefit to you or your family from these discoveries. </w:t>
      </w:r>
    </w:p>
    <w:p w14:paraId="3BFB855B" w14:textId="77777777" w:rsidR="002B20D9" w:rsidRPr="002B20D9" w:rsidRDefault="002B20D9" w:rsidP="004848F2">
      <w:pPr>
        <w:rPr>
          <w:bCs/>
        </w:rPr>
      </w:pPr>
    </w:p>
    <w:p w14:paraId="3027D146" w14:textId="48321C3E" w:rsidR="002B20D9" w:rsidRPr="002B20D9" w:rsidRDefault="002B20D9" w:rsidP="00E64C09">
      <w:pPr>
        <w:jc w:val="left"/>
        <w:rPr>
          <w:iCs/>
        </w:rPr>
      </w:pPr>
      <w:r w:rsidRPr="002B20D9">
        <w:rPr>
          <w:iCs/>
        </w:rPr>
        <w:t xml:space="preserve">No member of the research team </w:t>
      </w:r>
      <w:r w:rsidRPr="002B20D9">
        <w:rPr>
          <w:bCs/>
        </w:rPr>
        <w:t>will</w:t>
      </w:r>
      <w:r w:rsidRPr="002B20D9">
        <w:rPr>
          <w:iCs/>
        </w:rPr>
        <w:t xml:space="preserve"> receive a personal financial benefit from your involvement in this research </w:t>
      </w:r>
      <w:r w:rsidR="000C7488">
        <w:rPr>
          <w:iCs/>
        </w:rPr>
        <w:t>study</w:t>
      </w:r>
      <w:r w:rsidRPr="002B20D9">
        <w:rPr>
          <w:iCs/>
        </w:rPr>
        <w:t xml:space="preserve"> (other than their ordinary wages).</w:t>
      </w:r>
    </w:p>
    <w:p w14:paraId="568FB45E" w14:textId="77777777" w:rsidR="002B20D9" w:rsidRPr="002B20D9" w:rsidRDefault="002B20D9" w:rsidP="002B20D9"/>
    <w:p w14:paraId="6207502A" w14:textId="25F914E5" w:rsidR="002B20D9" w:rsidRPr="002B20D9" w:rsidRDefault="002B20D9" w:rsidP="00713F54">
      <w:pPr>
        <w:pStyle w:val="Heading1"/>
      </w:pPr>
      <w:bookmarkStart w:id="39" w:name="_Toc160008462"/>
      <w:r w:rsidRPr="002B20D9">
        <w:t>COVID-19</w:t>
      </w:r>
      <w:bookmarkEnd w:id="39"/>
      <w:r w:rsidRPr="002B20D9">
        <w:t xml:space="preserve"> </w:t>
      </w:r>
    </w:p>
    <w:p w14:paraId="4D9B492D" w14:textId="77777777" w:rsidR="002B20D9" w:rsidRPr="002B20D9" w:rsidRDefault="002B20D9" w:rsidP="004848F2">
      <w:pPr>
        <w:rPr>
          <w:bCs/>
        </w:rPr>
      </w:pPr>
      <w:r w:rsidRPr="002B20D9">
        <w:rPr>
          <w:bCs/>
        </w:rPr>
        <w:t>Considering the COVID-19 pandemic, The George Institute for Global Health would like to alert participants that all sites will be working to the national guidelines which may involve confirming participants’ health status prior to their scheduled visit and rescheduling visits if you are sick with the flu or COVID-19. At your visit, the site will request your COVID-19 status.</w:t>
      </w:r>
    </w:p>
    <w:p w14:paraId="67428D33" w14:textId="77777777" w:rsidR="002B20D9" w:rsidRPr="002B20D9" w:rsidRDefault="002B20D9" w:rsidP="002B20D9">
      <w:pPr>
        <w:rPr>
          <w:b/>
        </w:rPr>
      </w:pPr>
    </w:p>
    <w:p w14:paraId="7F2FC36D" w14:textId="669874DF" w:rsidR="002B20D9" w:rsidRPr="002B20D9" w:rsidRDefault="002B20D9" w:rsidP="00713F54">
      <w:pPr>
        <w:pStyle w:val="Heading1"/>
      </w:pPr>
      <w:bookmarkStart w:id="40" w:name="_Toc160008463"/>
      <w:r w:rsidRPr="002B20D9">
        <w:t xml:space="preserve">Further information and who to </w:t>
      </w:r>
      <w:proofErr w:type="gramStart"/>
      <w:r w:rsidRPr="002B20D9">
        <w:t>contact</w:t>
      </w:r>
      <w:bookmarkEnd w:id="40"/>
      <w:proofErr w:type="gramEnd"/>
    </w:p>
    <w:p w14:paraId="4642CA77" w14:textId="77777777" w:rsidR="008244AB" w:rsidRPr="004A3B12" w:rsidRDefault="008244AB" w:rsidP="008244AB">
      <w:pPr>
        <w:spacing w:line="276" w:lineRule="auto"/>
        <w:rPr>
          <w:rFonts w:asciiTheme="minorHAnsi" w:hAnsiTheme="minorHAnsi" w:cstheme="minorHAnsi"/>
          <w:szCs w:val="20"/>
        </w:rPr>
      </w:pPr>
      <w:r w:rsidRPr="004A3B12">
        <w:rPr>
          <w:rFonts w:asciiTheme="minorHAnsi" w:hAnsiTheme="minorHAnsi" w:cstheme="minorHAnsi"/>
          <w:szCs w:val="20"/>
        </w:rPr>
        <w:t>When you have read this information, the study doctor and/or study coordinator will discuss it with you further and answer any questions you may have.  If you would like to know more at any stage, please feel free to contact:</w:t>
      </w:r>
    </w:p>
    <w:p w14:paraId="0B5E1259" w14:textId="77777777" w:rsidR="008244AB" w:rsidRPr="004A3B12" w:rsidRDefault="008244AB" w:rsidP="008244AB">
      <w:pPr>
        <w:spacing w:line="276" w:lineRule="auto"/>
        <w:rPr>
          <w:rFonts w:asciiTheme="minorHAnsi" w:hAnsiTheme="minorHAnsi" w:cstheme="minorHAnsi"/>
          <w:b/>
          <w:i/>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586"/>
      </w:tblGrid>
      <w:tr w:rsidR="008244AB" w:rsidRPr="008244AB" w14:paraId="2E40F466" w14:textId="77777777" w:rsidTr="00E85896">
        <w:trPr>
          <w:trHeight w:val="454"/>
        </w:trPr>
        <w:tc>
          <w:tcPr>
            <w:tcW w:w="1376" w:type="pct"/>
            <w:vAlign w:val="bottom"/>
          </w:tcPr>
          <w:p w14:paraId="32F28F03" w14:textId="77777777" w:rsidR="008244AB" w:rsidRPr="004A3B12" w:rsidRDefault="008244AB" w:rsidP="00E67425">
            <w:pPr>
              <w:spacing w:line="276" w:lineRule="auto"/>
              <w:jc w:val="right"/>
              <w:rPr>
                <w:rFonts w:asciiTheme="minorHAnsi" w:hAnsiTheme="minorHAnsi" w:cstheme="minorHAnsi"/>
              </w:rPr>
            </w:pPr>
            <w:r w:rsidRPr="004A3B12">
              <w:rPr>
                <w:rFonts w:asciiTheme="minorHAnsi" w:hAnsiTheme="minorHAnsi" w:cstheme="minorHAnsi"/>
                <w:b/>
              </w:rPr>
              <w:t xml:space="preserve">Site Principal Investigator:  </w:t>
            </w:r>
          </w:p>
        </w:tc>
        <w:tc>
          <w:tcPr>
            <w:tcW w:w="3624" w:type="pct"/>
            <w:tcBorders>
              <w:bottom w:val="single" w:sz="4" w:space="0" w:color="auto"/>
            </w:tcBorders>
          </w:tcPr>
          <w:p w14:paraId="1E654626" w14:textId="77777777" w:rsidR="008244AB" w:rsidRPr="004A3B12" w:rsidRDefault="008244AB" w:rsidP="00E67425">
            <w:pPr>
              <w:spacing w:line="276" w:lineRule="auto"/>
              <w:rPr>
                <w:rFonts w:asciiTheme="minorHAnsi" w:hAnsiTheme="minorHAnsi" w:cstheme="minorHAnsi"/>
              </w:rPr>
            </w:pPr>
          </w:p>
        </w:tc>
      </w:tr>
      <w:tr w:rsidR="008244AB" w:rsidRPr="008244AB" w14:paraId="189C15A2" w14:textId="77777777" w:rsidTr="00E85896">
        <w:trPr>
          <w:trHeight w:val="209"/>
        </w:trPr>
        <w:tc>
          <w:tcPr>
            <w:tcW w:w="1376" w:type="pct"/>
            <w:vAlign w:val="bottom"/>
          </w:tcPr>
          <w:p w14:paraId="5282A6CC" w14:textId="77777777" w:rsidR="008244AB" w:rsidRDefault="008244AB" w:rsidP="00E67425">
            <w:pPr>
              <w:spacing w:line="276" w:lineRule="auto"/>
              <w:jc w:val="right"/>
              <w:rPr>
                <w:rFonts w:asciiTheme="minorHAnsi" w:hAnsiTheme="minorHAnsi" w:cstheme="minorHAnsi"/>
                <w:i/>
                <w:sz w:val="18"/>
                <w:szCs w:val="18"/>
              </w:rPr>
            </w:pPr>
          </w:p>
          <w:p w14:paraId="0CECC9AB" w14:textId="1CE32EAF" w:rsidR="001B257F" w:rsidRPr="00B40BA0" w:rsidRDefault="001B257F" w:rsidP="00B40BA0">
            <w:pPr>
              <w:rPr>
                <w:rFonts w:asciiTheme="minorHAnsi" w:hAnsiTheme="minorHAnsi" w:cstheme="minorHAnsi"/>
                <w:sz w:val="18"/>
                <w:szCs w:val="18"/>
              </w:rPr>
            </w:pPr>
          </w:p>
        </w:tc>
        <w:tc>
          <w:tcPr>
            <w:tcW w:w="3624" w:type="pct"/>
            <w:tcBorders>
              <w:top w:val="single" w:sz="4" w:space="0" w:color="auto"/>
            </w:tcBorders>
          </w:tcPr>
          <w:p w14:paraId="73016C13" w14:textId="77777777" w:rsidR="008244AB" w:rsidRPr="004A3B12" w:rsidRDefault="008244AB" w:rsidP="00E67425">
            <w:pPr>
              <w:spacing w:line="276" w:lineRule="auto"/>
              <w:rPr>
                <w:rFonts w:asciiTheme="minorHAnsi" w:hAnsiTheme="minorHAnsi" w:cstheme="minorHAnsi"/>
                <w:i/>
                <w:sz w:val="18"/>
                <w:szCs w:val="18"/>
              </w:rPr>
            </w:pPr>
            <w:r w:rsidRPr="004A3B12">
              <w:rPr>
                <w:rFonts w:asciiTheme="minorHAnsi" w:hAnsiTheme="minorHAnsi" w:cstheme="minorHAnsi"/>
                <w:i/>
                <w:sz w:val="18"/>
                <w:szCs w:val="18"/>
              </w:rPr>
              <w:t>[Insert site-specific details]</w:t>
            </w:r>
          </w:p>
        </w:tc>
      </w:tr>
      <w:tr w:rsidR="008244AB" w:rsidRPr="008244AB" w14:paraId="5E9AC254" w14:textId="77777777" w:rsidTr="00E85896">
        <w:trPr>
          <w:trHeight w:val="567"/>
        </w:trPr>
        <w:tc>
          <w:tcPr>
            <w:tcW w:w="1376" w:type="pct"/>
            <w:vAlign w:val="bottom"/>
          </w:tcPr>
          <w:p w14:paraId="36F69DBA" w14:textId="77777777" w:rsidR="008244AB" w:rsidRPr="004A3B12" w:rsidRDefault="008244AB" w:rsidP="00E67425">
            <w:pPr>
              <w:spacing w:line="276" w:lineRule="auto"/>
              <w:jc w:val="right"/>
              <w:rPr>
                <w:rFonts w:asciiTheme="minorHAnsi" w:hAnsiTheme="minorHAnsi" w:cstheme="minorHAnsi"/>
              </w:rPr>
            </w:pPr>
            <w:r w:rsidRPr="004A3B12">
              <w:rPr>
                <w:rFonts w:asciiTheme="minorHAnsi" w:hAnsiTheme="minorHAnsi" w:cstheme="minorHAnsi"/>
                <w:b/>
              </w:rPr>
              <w:t>Complaints:</w:t>
            </w:r>
          </w:p>
        </w:tc>
        <w:tc>
          <w:tcPr>
            <w:tcW w:w="3624" w:type="pct"/>
            <w:tcBorders>
              <w:bottom w:val="single" w:sz="4" w:space="0" w:color="auto"/>
            </w:tcBorders>
          </w:tcPr>
          <w:p w14:paraId="2E0DB30D" w14:textId="77777777" w:rsidR="008244AB" w:rsidRPr="004A3B12" w:rsidRDefault="008244AB" w:rsidP="00E67425">
            <w:pPr>
              <w:spacing w:line="276" w:lineRule="auto"/>
              <w:rPr>
                <w:rFonts w:asciiTheme="minorHAnsi" w:hAnsiTheme="minorHAnsi" w:cstheme="minorHAnsi"/>
              </w:rPr>
            </w:pPr>
          </w:p>
        </w:tc>
      </w:tr>
      <w:tr w:rsidR="008244AB" w:rsidRPr="008244AB" w14:paraId="4D9BCEDA" w14:textId="77777777" w:rsidTr="00E85896">
        <w:tc>
          <w:tcPr>
            <w:tcW w:w="1376" w:type="pct"/>
            <w:vAlign w:val="bottom"/>
          </w:tcPr>
          <w:p w14:paraId="721DEABA" w14:textId="77777777" w:rsidR="008244AB" w:rsidRPr="004A3B12" w:rsidRDefault="008244AB" w:rsidP="00E67425">
            <w:pPr>
              <w:spacing w:line="276" w:lineRule="auto"/>
              <w:jc w:val="right"/>
              <w:rPr>
                <w:rFonts w:asciiTheme="minorHAnsi" w:hAnsiTheme="minorHAnsi" w:cstheme="minorHAnsi"/>
                <w:i/>
                <w:sz w:val="18"/>
                <w:szCs w:val="18"/>
              </w:rPr>
            </w:pPr>
          </w:p>
        </w:tc>
        <w:tc>
          <w:tcPr>
            <w:tcW w:w="3624" w:type="pct"/>
            <w:tcBorders>
              <w:top w:val="single" w:sz="4" w:space="0" w:color="auto"/>
            </w:tcBorders>
          </w:tcPr>
          <w:p w14:paraId="00C2D617" w14:textId="77777777" w:rsidR="008244AB" w:rsidRPr="004A3B12" w:rsidRDefault="008244AB" w:rsidP="00E67425">
            <w:pPr>
              <w:spacing w:line="276" w:lineRule="auto"/>
              <w:rPr>
                <w:rFonts w:asciiTheme="minorHAnsi" w:hAnsiTheme="minorHAnsi" w:cstheme="minorHAnsi"/>
                <w:i/>
                <w:sz w:val="18"/>
                <w:szCs w:val="18"/>
              </w:rPr>
            </w:pPr>
            <w:r w:rsidRPr="004A3B12">
              <w:rPr>
                <w:rFonts w:asciiTheme="minorHAnsi" w:hAnsiTheme="minorHAnsi" w:cstheme="minorHAnsi"/>
                <w:i/>
                <w:sz w:val="18"/>
                <w:szCs w:val="18"/>
              </w:rPr>
              <w:t>[Insert site-specific procedures]</w:t>
            </w:r>
          </w:p>
        </w:tc>
      </w:tr>
    </w:tbl>
    <w:p w14:paraId="6D5B5843" w14:textId="77777777" w:rsidR="008244AB" w:rsidRPr="004A3B12" w:rsidRDefault="008244AB" w:rsidP="008244AB">
      <w:pPr>
        <w:spacing w:line="276" w:lineRule="auto"/>
        <w:rPr>
          <w:rFonts w:asciiTheme="minorHAnsi" w:hAnsiTheme="minorHAnsi" w:cstheme="minorHAnsi"/>
          <w:b/>
          <w:i/>
          <w:szCs w:val="20"/>
        </w:rPr>
      </w:pPr>
    </w:p>
    <w:p w14:paraId="6455EA30" w14:textId="77777777" w:rsidR="008244AB" w:rsidRPr="004A3B12" w:rsidRDefault="008244AB" w:rsidP="004A3B12">
      <w:pPr>
        <w:pStyle w:val="Heading2"/>
        <w:numPr>
          <w:ilvl w:val="0"/>
          <w:numId w:val="0"/>
        </w:numPr>
        <w:ind w:left="720" w:hanging="720"/>
        <w:rPr>
          <w:b w:val="0"/>
        </w:rPr>
      </w:pPr>
      <w:r w:rsidRPr="004A3B12">
        <w:t>Ethics Approval</w:t>
      </w:r>
    </w:p>
    <w:p w14:paraId="4F062A59" w14:textId="4B290C7C" w:rsidR="008244AB" w:rsidRPr="004A3B12" w:rsidRDefault="008244AB" w:rsidP="008244AB">
      <w:pPr>
        <w:spacing w:line="276" w:lineRule="auto"/>
        <w:rPr>
          <w:rFonts w:asciiTheme="minorHAnsi" w:hAnsiTheme="minorHAnsi" w:cstheme="minorHAnsi"/>
          <w:szCs w:val="20"/>
        </w:rPr>
      </w:pPr>
      <w:r w:rsidRPr="004A3B12">
        <w:rPr>
          <w:rFonts w:asciiTheme="minorHAnsi" w:hAnsiTheme="minorHAnsi" w:cstheme="minorHAnsi"/>
          <w:szCs w:val="20"/>
        </w:rPr>
        <w:t>All research involving humans is reviewed by an independent group of people called a Human Research Ethics Committee (HREC) or Institutional Review Board (IRB).  This study has been approved by the Ethics Review Committee (RPAH Zone) of the Sydney Local Health District.  Any person with concerns or complaints about the conduct of this study should contact the Executive Officer on 02 9515 6766 and quote protocol number</w:t>
      </w:r>
      <w:r w:rsidR="003C55CD">
        <w:rPr>
          <w:rFonts w:asciiTheme="minorHAnsi" w:hAnsiTheme="minorHAnsi" w:cstheme="minorHAnsi"/>
          <w:szCs w:val="20"/>
        </w:rPr>
        <w:t xml:space="preserve"> </w:t>
      </w:r>
      <w:r w:rsidR="00584059" w:rsidRPr="003C2FB0">
        <w:rPr>
          <w:rFonts w:eastAsia="Times New Roman" w:cstheme="minorHAnsi"/>
        </w:rPr>
        <w:t>X22-0201</w:t>
      </w:r>
      <w:r w:rsidRPr="004A3B12">
        <w:rPr>
          <w:rFonts w:asciiTheme="minorHAnsi" w:hAnsiTheme="minorHAnsi" w:cstheme="minorHAnsi"/>
          <w:szCs w:val="20"/>
        </w:rPr>
        <w:t>.</w:t>
      </w:r>
    </w:p>
    <w:p w14:paraId="3A937C49" w14:textId="77777777" w:rsidR="008244AB" w:rsidRPr="004A3B12" w:rsidRDefault="008244AB" w:rsidP="008244AB">
      <w:pPr>
        <w:spacing w:line="276" w:lineRule="auto"/>
        <w:rPr>
          <w:rFonts w:asciiTheme="minorHAnsi" w:hAnsiTheme="minorHAnsi" w:cstheme="minorHAnsi"/>
          <w:szCs w:val="20"/>
        </w:rPr>
      </w:pPr>
    </w:p>
    <w:p w14:paraId="4713E232" w14:textId="6053E5B7" w:rsidR="008244AB" w:rsidRPr="004A3B12" w:rsidRDefault="008244AB" w:rsidP="008244AB">
      <w:pPr>
        <w:spacing w:line="276" w:lineRule="auto"/>
        <w:rPr>
          <w:rFonts w:asciiTheme="minorHAnsi" w:hAnsiTheme="minorHAnsi" w:cstheme="minorHAnsi"/>
          <w:szCs w:val="20"/>
        </w:rPr>
      </w:pPr>
      <w:r w:rsidRPr="004A3B12">
        <w:rPr>
          <w:rFonts w:asciiTheme="minorHAnsi" w:hAnsiTheme="minorHAnsi" w:cstheme="minorHAnsi"/>
          <w:szCs w:val="20"/>
        </w:rPr>
        <w:t xml:space="preserve">The conduct of this study at </w:t>
      </w:r>
      <w:r w:rsidRPr="002E068B">
        <w:rPr>
          <w:rFonts w:asciiTheme="minorHAnsi" w:hAnsiTheme="minorHAnsi" w:cstheme="minorHAnsi"/>
          <w:szCs w:val="20"/>
        </w:rPr>
        <w:t xml:space="preserve">the </w:t>
      </w:r>
      <w:r w:rsidRPr="00B60DE1">
        <w:rPr>
          <w:rFonts w:asciiTheme="minorHAnsi" w:hAnsiTheme="minorHAnsi" w:cstheme="minorHAnsi"/>
          <w:color w:val="ED7D31" w:themeColor="accent2"/>
          <w:szCs w:val="20"/>
        </w:rPr>
        <w:t>[</w:t>
      </w:r>
      <w:r w:rsidRPr="00B60DE1">
        <w:rPr>
          <w:rFonts w:asciiTheme="minorHAnsi" w:hAnsiTheme="minorHAnsi" w:cstheme="minorHAnsi"/>
          <w:i/>
          <w:iCs/>
          <w:color w:val="ED7D31" w:themeColor="accent2"/>
          <w:szCs w:val="20"/>
        </w:rPr>
        <w:t>name of hospital</w:t>
      </w:r>
      <w:r w:rsidRPr="00B60DE1">
        <w:rPr>
          <w:rFonts w:asciiTheme="minorHAnsi" w:hAnsiTheme="minorHAnsi" w:cstheme="minorHAnsi"/>
          <w:color w:val="ED7D31" w:themeColor="accent2"/>
          <w:szCs w:val="20"/>
        </w:rPr>
        <w:t xml:space="preserve">] </w:t>
      </w:r>
      <w:r w:rsidRPr="002E068B">
        <w:rPr>
          <w:rFonts w:asciiTheme="minorHAnsi" w:hAnsiTheme="minorHAnsi" w:cstheme="minorHAnsi"/>
          <w:szCs w:val="20"/>
        </w:rPr>
        <w:t xml:space="preserve">has been authorised by the </w:t>
      </w:r>
      <w:r w:rsidRPr="00B60DE1">
        <w:rPr>
          <w:rFonts w:asciiTheme="minorHAnsi" w:hAnsiTheme="minorHAnsi" w:cstheme="minorHAnsi"/>
          <w:color w:val="ED7D31" w:themeColor="accent2"/>
          <w:szCs w:val="20"/>
        </w:rPr>
        <w:t>[</w:t>
      </w:r>
      <w:r w:rsidRPr="00B60DE1">
        <w:rPr>
          <w:rFonts w:asciiTheme="minorHAnsi" w:hAnsiTheme="minorHAnsi" w:cstheme="minorHAnsi"/>
          <w:i/>
          <w:iCs/>
          <w:color w:val="ED7D31" w:themeColor="accent2"/>
          <w:szCs w:val="20"/>
        </w:rPr>
        <w:t>name of Local Health District</w:t>
      </w:r>
      <w:r w:rsidRPr="00B60DE1">
        <w:rPr>
          <w:rFonts w:asciiTheme="minorHAnsi" w:hAnsiTheme="minorHAnsi" w:cstheme="minorHAnsi"/>
          <w:color w:val="ED7D31" w:themeColor="accent2"/>
          <w:szCs w:val="20"/>
        </w:rPr>
        <w:t>]</w:t>
      </w:r>
      <w:r w:rsidR="00B60DE1">
        <w:rPr>
          <w:rFonts w:asciiTheme="minorHAnsi" w:hAnsiTheme="minorHAnsi" w:cstheme="minorHAnsi"/>
          <w:szCs w:val="20"/>
        </w:rPr>
        <w:t xml:space="preserve">. </w:t>
      </w:r>
      <w:r w:rsidRPr="002E068B">
        <w:rPr>
          <w:rFonts w:asciiTheme="minorHAnsi" w:hAnsiTheme="minorHAnsi" w:cstheme="minorHAnsi"/>
          <w:szCs w:val="20"/>
        </w:rPr>
        <w:t xml:space="preserve">Any person with concerns or complaints about the conduct of this study may also contact the Research Governance Officer </w:t>
      </w:r>
      <w:r w:rsidRPr="00B60DE1">
        <w:rPr>
          <w:rFonts w:asciiTheme="minorHAnsi" w:hAnsiTheme="minorHAnsi" w:cstheme="minorHAnsi"/>
          <w:color w:val="ED7D31" w:themeColor="accent2"/>
          <w:szCs w:val="20"/>
        </w:rPr>
        <w:t>[</w:t>
      </w:r>
      <w:r w:rsidRPr="00B60DE1">
        <w:rPr>
          <w:rFonts w:asciiTheme="minorHAnsi" w:hAnsiTheme="minorHAnsi" w:cstheme="minorHAnsi"/>
          <w:i/>
          <w:iCs/>
          <w:color w:val="ED7D31" w:themeColor="accent2"/>
          <w:szCs w:val="20"/>
        </w:rPr>
        <w:t>or other officer</w:t>
      </w:r>
      <w:r w:rsidRPr="00B60DE1">
        <w:rPr>
          <w:rFonts w:asciiTheme="minorHAnsi" w:hAnsiTheme="minorHAnsi" w:cstheme="minorHAnsi"/>
          <w:color w:val="ED7D31" w:themeColor="accent2"/>
          <w:szCs w:val="20"/>
        </w:rPr>
        <w:t xml:space="preserve">] </w:t>
      </w:r>
      <w:r w:rsidRPr="002E068B">
        <w:rPr>
          <w:rFonts w:asciiTheme="minorHAnsi" w:hAnsiTheme="minorHAnsi" w:cstheme="minorHAnsi"/>
          <w:szCs w:val="20"/>
        </w:rPr>
        <w:t xml:space="preserve">on </w:t>
      </w:r>
      <w:r w:rsidRPr="00B60DE1">
        <w:rPr>
          <w:rFonts w:asciiTheme="minorHAnsi" w:hAnsiTheme="minorHAnsi" w:cstheme="minorHAnsi"/>
          <w:color w:val="ED7D31" w:themeColor="accent2"/>
          <w:szCs w:val="20"/>
        </w:rPr>
        <w:t>[</w:t>
      </w:r>
      <w:r w:rsidRPr="00B60DE1">
        <w:rPr>
          <w:rFonts w:asciiTheme="minorHAnsi" w:hAnsiTheme="minorHAnsi" w:cstheme="minorHAnsi"/>
          <w:i/>
          <w:iCs/>
          <w:color w:val="ED7D31" w:themeColor="accent2"/>
          <w:szCs w:val="20"/>
        </w:rPr>
        <w:t>telephone number</w:t>
      </w:r>
      <w:r w:rsidRPr="00B60DE1">
        <w:rPr>
          <w:rFonts w:asciiTheme="minorHAnsi" w:hAnsiTheme="minorHAnsi" w:cstheme="minorHAnsi"/>
          <w:color w:val="ED7D31" w:themeColor="accent2"/>
          <w:szCs w:val="20"/>
        </w:rPr>
        <w:t xml:space="preserve">] </w:t>
      </w:r>
      <w:r w:rsidRPr="002E068B">
        <w:rPr>
          <w:rFonts w:asciiTheme="minorHAnsi" w:hAnsiTheme="minorHAnsi" w:cstheme="minorHAnsi"/>
          <w:szCs w:val="20"/>
        </w:rPr>
        <w:t xml:space="preserve">and quote protocol number </w:t>
      </w:r>
      <w:r w:rsidRPr="00B60DE1">
        <w:rPr>
          <w:rFonts w:asciiTheme="minorHAnsi" w:hAnsiTheme="minorHAnsi" w:cstheme="minorHAnsi"/>
          <w:color w:val="ED7D31" w:themeColor="accent2"/>
          <w:szCs w:val="20"/>
        </w:rPr>
        <w:t>[</w:t>
      </w:r>
      <w:r w:rsidRPr="00B60DE1">
        <w:rPr>
          <w:rFonts w:asciiTheme="minorHAnsi" w:hAnsiTheme="minorHAnsi" w:cstheme="minorHAnsi"/>
          <w:i/>
          <w:iCs/>
          <w:color w:val="ED7D31" w:themeColor="accent2"/>
          <w:szCs w:val="20"/>
        </w:rPr>
        <w:t>insert local protocol number</w:t>
      </w:r>
      <w:r w:rsidRPr="00B60DE1">
        <w:rPr>
          <w:rFonts w:asciiTheme="minorHAnsi" w:hAnsiTheme="minorHAnsi" w:cstheme="minorHAnsi"/>
          <w:color w:val="ED7D31" w:themeColor="accent2"/>
          <w:szCs w:val="20"/>
        </w:rPr>
        <w:t>]</w:t>
      </w:r>
      <w:r w:rsidRPr="002E068B">
        <w:rPr>
          <w:rFonts w:asciiTheme="minorHAnsi" w:hAnsiTheme="minorHAnsi" w:cstheme="minorHAnsi"/>
          <w:szCs w:val="20"/>
        </w:rPr>
        <w:t>.</w:t>
      </w:r>
    </w:p>
    <w:p w14:paraId="60D984A9" w14:textId="77777777" w:rsidR="008244AB" w:rsidRPr="004A3B12" w:rsidRDefault="008244AB" w:rsidP="008244AB">
      <w:pPr>
        <w:spacing w:line="276" w:lineRule="auto"/>
        <w:rPr>
          <w:rFonts w:asciiTheme="minorHAnsi" w:hAnsiTheme="minorHAnsi" w:cstheme="minorHAnsi"/>
          <w:szCs w:val="20"/>
        </w:rPr>
      </w:pPr>
    </w:p>
    <w:p w14:paraId="13C321D6" w14:textId="77777777" w:rsidR="008244AB" w:rsidRPr="004A3B12" w:rsidRDefault="008244AB" w:rsidP="008244AB">
      <w:pPr>
        <w:spacing w:line="276" w:lineRule="auto"/>
        <w:rPr>
          <w:rFonts w:asciiTheme="minorHAnsi" w:hAnsiTheme="minorHAnsi" w:cstheme="minorHAnsi"/>
          <w:szCs w:val="20"/>
        </w:rPr>
      </w:pPr>
      <w:r w:rsidRPr="004A3B12">
        <w:rPr>
          <w:rFonts w:asciiTheme="minorHAnsi" w:hAnsiTheme="minorHAnsi" w:cstheme="minorHAnsi"/>
          <w:szCs w:val="20"/>
        </w:rPr>
        <w:t xml:space="preserve">This study will be carried out in accordance with the </w:t>
      </w:r>
      <w:r w:rsidRPr="004A3B12">
        <w:rPr>
          <w:rFonts w:asciiTheme="minorHAnsi" w:hAnsiTheme="minorHAnsi" w:cstheme="minorHAnsi"/>
          <w:i/>
          <w:szCs w:val="20"/>
        </w:rPr>
        <w:t>National Statement on Ethical Conduct in Human Research (2007, updated May 2018)</w:t>
      </w:r>
      <w:r w:rsidRPr="004A3B12">
        <w:rPr>
          <w:rFonts w:asciiTheme="minorHAnsi" w:hAnsiTheme="minorHAnsi" w:cstheme="minorHAnsi"/>
          <w:szCs w:val="20"/>
        </w:rPr>
        <w:t>.  This statement has been developed to protect the interests of people who agree to participate in human research studies.</w:t>
      </w:r>
    </w:p>
    <w:p w14:paraId="3FF5CB6F" w14:textId="77777777" w:rsidR="008244AB" w:rsidRPr="004A3B12" w:rsidRDefault="008244AB" w:rsidP="008244AB">
      <w:pPr>
        <w:spacing w:line="276" w:lineRule="auto"/>
        <w:rPr>
          <w:rFonts w:asciiTheme="minorHAnsi" w:hAnsiTheme="minorHAnsi" w:cstheme="minorHAnsi"/>
          <w:b/>
          <w:szCs w:val="20"/>
        </w:rPr>
      </w:pPr>
    </w:p>
    <w:p w14:paraId="538A401C" w14:textId="3768BD07" w:rsidR="008244AB" w:rsidRDefault="008244AB" w:rsidP="008244AB">
      <w:pPr>
        <w:spacing w:line="276" w:lineRule="auto"/>
        <w:rPr>
          <w:rFonts w:asciiTheme="minorHAnsi" w:hAnsiTheme="minorHAnsi" w:cstheme="minorHAnsi"/>
          <w:b/>
          <w:szCs w:val="20"/>
        </w:rPr>
      </w:pPr>
      <w:r w:rsidRPr="004A3B12">
        <w:rPr>
          <w:rFonts w:asciiTheme="minorHAnsi" w:hAnsiTheme="minorHAnsi" w:cstheme="minorHAnsi"/>
          <w:b/>
          <w:szCs w:val="20"/>
        </w:rPr>
        <w:t>Thank you for taking the time to consider this study.  If you wish to take part in it, please sign the attached consent form.  This information sheet is for you to keep.</w:t>
      </w:r>
    </w:p>
    <w:p w14:paraId="43B4BB6A" w14:textId="77777777" w:rsidR="00B3140F" w:rsidRDefault="00B3140F" w:rsidP="00B3140F">
      <w:pPr>
        <w:pBdr>
          <w:top w:val="nil"/>
          <w:left w:val="nil"/>
          <w:bottom w:val="nil"/>
          <w:right w:val="nil"/>
          <w:between w:val="nil"/>
          <w:bar w:val="nil"/>
        </w:pBdr>
        <w:spacing w:line="240" w:lineRule="auto"/>
        <w:jc w:val="center"/>
        <w:rPr>
          <w:rStyle w:val="apple-converted-space"/>
          <w:rFonts w:ascii="Calibri Light" w:eastAsia="Times New Roman" w:hAnsi="Calibri Light" w:cs="Calibri Light"/>
          <w:b/>
          <w:bCs/>
          <w:color w:val="000000"/>
          <w:sz w:val="32"/>
          <w:szCs w:val="32"/>
          <w:u w:color="000000"/>
          <w:bdr w:val="nil"/>
          <w:lang w:val="en-AU" w:eastAsia="en-US"/>
        </w:rPr>
      </w:pPr>
      <w:r>
        <w:rPr>
          <w:rStyle w:val="apple-converted-space"/>
          <w:rFonts w:ascii="Calibri Light" w:eastAsia="Times New Roman" w:hAnsi="Calibri Light" w:cs="Calibri Light"/>
          <w:b/>
          <w:bCs/>
          <w:color w:val="000000"/>
          <w:sz w:val="32"/>
          <w:szCs w:val="32"/>
          <w:u w:color="000000"/>
          <w:bdr w:val="nil"/>
          <w:lang w:val="en-AU" w:eastAsia="en-US"/>
        </w:rPr>
        <w:br w:type="page"/>
      </w:r>
    </w:p>
    <w:p w14:paraId="5681B8AE" w14:textId="7B98EDA6" w:rsidR="00B3140F" w:rsidRPr="002B20D9" w:rsidRDefault="00B3140F" w:rsidP="00B3140F">
      <w:pPr>
        <w:pBdr>
          <w:top w:val="nil"/>
          <w:left w:val="nil"/>
          <w:bottom w:val="nil"/>
          <w:right w:val="nil"/>
          <w:between w:val="nil"/>
          <w:bar w:val="nil"/>
        </w:pBdr>
        <w:spacing w:line="240" w:lineRule="auto"/>
        <w:jc w:val="center"/>
        <w:rPr>
          <w:rStyle w:val="apple-converted-space"/>
          <w:rFonts w:ascii="Calibri Light" w:eastAsia="Times New Roman" w:hAnsi="Calibri Light" w:cs="Calibri Light"/>
          <w:b/>
          <w:bCs/>
          <w:color w:val="000000"/>
          <w:sz w:val="32"/>
          <w:szCs w:val="32"/>
          <w:u w:color="000000"/>
          <w:bdr w:val="nil"/>
          <w:lang w:val="en-AU" w:eastAsia="en-US"/>
        </w:rPr>
      </w:pPr>
      <w:bookmarkStart w:id="41" w:name="_Hlk107307886"/>
      <w:r w:rsidRPr="002B20D9">
        <w:rPr>
          <w:rStyle w:val="apple-converted-space"/>
          <w:rFonts w:ascii="Calibri Light" w:eastAsia="Times New Roman" w:hAnsi="Calibri Light" w:cs="Calibri Light"/>
          <w:b/>
          <w:bCs/>
          <w:color w:val="000000"/>
          <w:sz w:val="32"/>
          <w:szCs w:val="32"/>
          <w:u w:color="000000"/>
          <w:bdr w:val="nil"/>
          <w:lang w:val="en-AU" w:eastAsia="en-US"/>
        </w:rPr>
        <w:lastRenderedPageBreak/>
        <w:t>Consent Form</w:t>
      </w:r>
    </w:p>
    <w:p w14:paraId="4996C0A1" w14:textId="77777777" w:rsidR="00B3140F" w:rsidRPr="002B20D9" w:rsidRDefault="00B3140F" w:rsidP="00B3140F">
      <w:pPr>
        <w:jc w:val="center"/>
        <w:rPr>
          <w:rStyle w:val="apple-converted-space"/>
          <w:rFonts w:ascii="Calibri Light" w:eastAsia="Times New Roman" w:hAnsi="Calibri Light" w:cs="Calibri Light"/>
          <w:bCs/>
          <w:color w:val="000000"/>
          <w:sz w:val="22"/>
          <w:u w:color="000000"/>
          <w:bdr w:val="nil"/>
          <w:lang w:val="en-AU" w:eastAsia="en-US"/>
        </w:rPr>
      </w:pPr>
      <w:r w:rsidRPr="002B20D9">
        <w:rPr>
          <w:rStyle w:val="apple-converted-space"/>
          <w:rFonts w:ascii="Calibri Light" w:eastAsia="Times New Roman" w:hAnsi="Calibri Light" w:cs="Calibri Light"/>
          <w:bCs/>
          <w:color w:val="000000"/>
          <w:sz w:val="22"/>
          <w:u w:color="000000"/>
          <w:bdr w:val="nil"/>
          <w:lang w:val="en-AU" w:eastAsia="en-US"/>
        </w:rPr>
        <w:t xml:space="preserve">Interventional Study </w:t>
      </w:r>
      <w:r>
        <w:rPr>
          <w:rStyle w:val="apple-converted-space"/>
          <w:rFonts w:ascii="Calibri Light" w:eastAsia="Times New Roman" w:hAnsi="Calibri Light" w:cs="Calibri Light"/>
          <w:bCs/>
          <w:color w:val="000000"/>
          <w:sz w:val="22"/>
          <w:u w:color="000000"/>
          <w:bdr w:val="nil"/>
          <w:lang w:val="en-AU" w:eastAsia="en-US"/>
        </w:rPr>
        <w:t>–</w:t>
      </w:r>
      <w:r w:rsidRPr="002B20D9">
        <w:rPr>
          <w:rStyle w:val="apple-converted-space"/>
          <w:rFonts w:ascii="Calibri Light" w:eastAsia="Times New Roman" w:hAnsi="Calibri Light" w:cs="Calibri Light"/>
          <w:bCs/>
          <w:color w:val="000000"/>
          <w:sz w:val="22"/>
          <w:u w:color="000000"/>
          <w:bdr w:val="nil"/>
          <w:lang w:val="en-AU" w:eastAsia="en-US"/>
        </w:rPr>
        <w:t xml:space="preserve"> Adult providing own </w:t>
      </w:r>
      <w:proofErr w:type="gramStart"/>
      <w:r w:rsidRPr="002B20D9">
        <w:rPr>
          <w:rStyle w:val="apple-converted-space"/>
          <w:rFonts w:ascii="Calibri Light" w:eastAsia="Times New Roman" w:hAnsi="Calibri Light" w:cs="Calibri Light"/>
          <w:bCs/>
          <w:color w:val="000000"/>
          <w:sz w:val="22"/>
          <w:u w:color="000000"/>
          <w:bdr w:val="nil"/>
          <w:lang w:val="en-AU" w:eastAsia="en-US"/>
        </w:rPr>
        <w:t>consent</w:t>
      </w:r>
      <w:proofErr w:type="gramEnd"/>
    </w:p>
    <w:bookmarkEnd w:id="41"/>
    <w:p w14:paraId="6D6866F3" w14:textId="77777777" w:rsidR="002B20D9" w:rsidRPr="002B20D9" w:rsidRDefault="002B20D9" w:rsidP="002B20D9"/>
    <w:tbl>
      <w:tblPr>
        <w:tblW w:w="5000" w:type="pct"/>
        <w:tblLook w:val="01E0" w:firstRow="1" w:lastRow="1" w:firstColumn="1" w:lastColumn="1" w:noHBand="0" w:noVBand="0"/>
      </w:tblPr>
      <w:tblGrid>
        <w:gridCol w:w="2922"/>
        <w:gridCol w:w="7544"/>
      </w:tblGrid>
      <w:tr w:rsidR="00E75915" w:rsidRPr="002B20D9" w14:paraId="2E5158A2" w14:textId="77777777" w:rsidTr="00B3140F">
        <w:trPr>
          <w:trHeight w:val="340"/>
        </w:trPr>
        <w:tc>
          <w:tcPr>
            <w:tcW w:w="1396" w:type="pct"/>
            <w:vAlign w:val="center"/>
          </w:tcPr>
          <w:p w14:paraId="3113CC06" w14:textId="77777777" w:rsidR="00E75915" w:rsidRPr="002B20D9" w:rsidRDefault="00E75915" w:rsidP="00685281">
            <w:pPr>
              <w:jc w:val="left"/>
              <w:rPr>
                <w:rFonts w:ascii="Calibri Light" w:hAnsi="Calibri Light" w:cs="Calibri Light"/>
              </w:rPr>
            </w:pPr>
            <w:bookmarkStart w:id="42" w:name="_Hlk107307918"/>
            <w:r w:rsidRPr="002B20D9">
              <w:rPr>
                <w:rFonts w:ascii="Calibri Light" w:hAnsi="Calibri Light" w:cs="Calibri Light"/>
                <w:b/>
              </w:rPr>
              <w:t>Title</w:t>
            </w:r>
          </w:p>
        </w:tc>
        <w:tc>
          <w:tcPr>
            <w:tcW w:w="3604" w:type="pct"/>
            <w:vAlign w:val="center"/>
          </w:tcPr>
          <w:p w14:paraId="5F86C6E3" w14:textId="77777777" w:rsidR="00E75915" w:rsidRPr="002B20D9" w:rsidRDefault="00E75915" w:rsidP="00685281">
            <w:r w:rsidRPr="002B20D9">
              <w:t xml:space="preserve">A randomized controlled clinical trial to assess the effect of </w:t>
            </w:r>
            <w:proofErr w:type="gramStart"/>
            <w:r w:rsidRPr="002B20D9">
              <w:t>dapagliflozin</w:t>
            </w:r>
            <w:proofErr w:type="gramEnd"/>
            <w:r w:rsidRPr="002B20D9">
              <w:t xml:space="preserve"> </w:t>
            </w:r>
          </w:p>
          <w:p w14:paraId="5088E1F5" w14:textId="77777777" w:rsidR="00E75915" w:rsidRPr="002B20D9" w:rsidRDefault="00E75915" w:rsidP="00685281">
            <w:r w:rsidRPr="002B20D9">
              <w:t>on renal and cardiovascular outcomes in patients with severe chronic kidney disease</w:t>
            </w:r>
          </w:p>
        </w:tc>
      </w:tr>
      <w:tr w:rsidR="00E75915" w:rsidRPr="002B20D9" w14:paraId="66899E04" w14:textId="77777777" w:rsidTr="00B3140F">
        <w:trPr>
          <w:trHeight w:val="340"/>
        </w:trPr>
        <w:tc>
          <w:tcPr>
            <w:tcW w:w="1396" w:type="pct"/>
            <w:vAlign w:val="center"/>
          </w:tcPr>
          <w:p w14:paraId="01C21686" w14:textId="77777777" w:rsidR="00E75915" w:rsidRPr="002B20D9" w:rsidRDefault="00E75915" w:rsidP="00685281">
            <w:pPr>
              <w:jc w:val="left"/>
              <w:rPr>
                <w:rFonts w:ascii="Calibri Light" w:hAnsi="Calibri Light" w:cs="Calibri Light"/>
              </w:rPr>
            </w:pPr>
            <w:r w:rsidRPr="002B20D9">
              <w:rPr>
                <w:rFonts w:ascii="Calibri Light" w:hAnsi="Calibri Light" w:cs="Calibri Light"/>
                <w:b/>
              </w:rPr>
              <w:t>Short Title</w:t>
            </w:r>
          </w:p>
        </w:tc>
        <w:tc>
          <w:tcPr>
            <w:tcW w:w="3604" w:type="pct"/>
            <w:vAlign w:val="center"/>
          </w:tcPr>
          <w:p w14:paraId="0DE6B3BA" w14:textId="77777777" w:rsidR="00E75915" w:rsidRPr="002B20D9" w:rsidRDefault="00E75915" w:rsidP="00685281">
            <w:pPr>
              <w:rPr>
                <w:iCs/>
              </w:rPr>
            </w:pPr>
            <w:r w:rsidRPr="002B20D9">
              <w:rPr>
                <w:iCs/>
              </w:rPr>
              <w:t>The RENAL LIFECYCLE trial</w:t>
            </w:r>
          </w:p>
        </w:tc>
      </w:tr>
      <w:tr w:rsidR="00E75915" w:rsidRPr="002B20D9" w14:paraId="6296D807" w14:textId="77777777" w:rsidTr="00B3140F">
        <w:trPr>
          <w:trHeight w:val="340"/>
        </w:trPr>
        <w:tc>
          <w:tcPr>
            <w:tcW w:w="1396" w:type="pct"/>
            <w:vAlign w:val="center"/>
          </w:tcPr>
          <w:p w14:paraId="6EF6AB4C" w14:textId="00D0DBC0" w:rsidR="00E75915" w:rsidRPr="002B20D9" w:rsidRDefault="00E75915" w:rsidP="00685281">
            <w:pPr>
              <w:jc w:val="left"/>
              <w:rPr>
                <w:rFonts w:ascii="Calibri Light" w:hAnsi="Calibri Light" w:cs="Calibri Light"/>
                <w:b/>
              </w:rPr>
            </w:pPr>
            <w:r w:rsidRPr="002B20D9">
              <w:rPr>
                <w:rFonts w:ascii="Calibri Light" w:hAnsi="Calibri Light" w:cs="Calibri Light"/>
                <w:b/>
              </w:rPr>
              <w:t>Global</w:t>
            </w:r>
            <w:r>
              <w:rPr>
                <w:rFonts w:ascii="Calibri Light" w:hAnsi="Calibri Light" w:cs="Calibri Light"/>
                <w:b/>
              </w:rPr>
              <w:t xml:space="preserve"> </w:t>
            </w:r>
            <w:r w:rsidR="000C7488">
              <w:rPr>
                <w:rFonts w:ascii="Calibri Light" w:hAnsi="Calibri Light" w:cs="Calibri Light"/>
                <w:b/>
              </w:rPr>
              <w:t>Study</w:t>
            </w:r>
            <w:r w:rsidRPr="002B20D9">
              <w:rPr>
                <w:rFonts w:ascii="Calibri Light" w:hAnsi="Calibri Light" w:cs="Calibri Light"/>
                <w:b/>
              </w:rPr>
              <w:t xml:space="preserve"> Sponsor </w:t>
            </w:r>
          </w:p>
        </w:tc>
        <w:tc>
          <w:tcPr>
            <w:tcW w:w="3604" w:type="pct"/>
            <w:vAlign w:val="center"/>
          </w:tcPr>
          <w:p w14:paraId="08168271" w14:textId="77777777" w:rsidR="00E75915" w:rsidRPr="002B20D9" w:rsidRDefault="00E75915" w:rsidP="00685281">
            <w:pPr>
              <w:rPr>
                <w:iCs/>
              </w:rPr>
            </w:pPr>
            <w:r w:rsidRPr="002B20D9">
              <w:rPr>
                <w:iCs/>
              </w:rPr>
              <w:t xml:space="preserve">University Medical </w:t>
            </w:r>
            <w:proofErr w:type="spellStart"/>
            <w:r w:rsidRPr="002B20D9">
              <w:rPr>
                <w:iCs/>
              </w:rPr>
              <w:t>Center</w:t>
            </w:r>
            <w:proofErr w:type="spellEnd"/>
            <w:r w:rsidRPr="002B20D9">
              <w:rPr>
                <w:iCs/>
              </w:rPr>
              <w:t xml:space="preserve"> Groningen</w:t>
            </w:r>
          </w:p>
        </w:tc>
      </w:tr>
      <w:tr w:rsidR="00E75915" w:rsidRPr="002B20D9" w14:paraId="70CB3611" w14:textId="77777777" w:rsidTr="00B3140F">
        <w:trPr>
          <w:trHeight w:val="340"/>
        </w:trPr>
        <w:tc>
          <w:tcPr>
            <w:tcW w:w="1396" w:type="pct"/>
            <w:vAlign w:val="center"/>
          </w:tcPr>
          <w:p w14:paraId="4FEA8079" w14:textId="678AFB09" w:rsidR="00E75915" w:rsidRPr="002B20D9" w:rsidRDefault="00E75915" w:rsidP="00685281">
            <w:pPr>
              <w:jc w:val="left"/>
              <w:rPr>
                <w:rFonts w:ascii="Calibri Light" w:hAnsi="Calibri Light" w:cs="Calibri Light"/>
              </w:rPr>
            </w:pPr>
            <w:r w:rsidRPr="002B20D9">
              <w:rPr>
                <w:rFonts w:ascii="Calibri Light" w:hAnsi="Calibri Light" w:cs="Calibri Light"/>
                <w:b/>
              </w:rPr>
              <w:t xml:space="preserve">Australia </w:t>
            </w:r>
            <w:r w:rsidR="000C7488">
              <w:rPr>
                <w:rFonts w:ascii="Calibri Light" w:hAnsi="Calibri Light" w:cs="Calibri Light"/>
                <w:b/>
              </w:rPr>
              <w:t>Study</w:t>
            </w:r>
            <w:r w:rsidRPr="002B20D9">
              <w:rPr>
                <w:rFonts w:ascii="Calibri Light" w:hAnsi="Calibri Light" w:cs="Calibri Light"/>
                <w:b/>
              </w:rPr>
              <w:t xml:space="preserve"> Sponsor </w:t>
            </w:r>
          </w:p>
        </w:tc>
        <w:tc>
          <w:tcPr>
            <w:tcW w:w="3604" w:type="pct"/>
            <w:vAlign w:val="center"/>
          </w:tcPr>
          <w:p w14:paraId="724F8C6D" w14:textId="77777777" w:rsidR="00E75915" w:rsidRPr="002B20D9" w:rsidRDefault="00E75915" w:rsidP="00685281">
            <w:pPr>
              <w:rPr>
                <w:iCs/>
              </w:rPr>
            </w:pPr>
            <w:r w:rsidRPr="002B20D9">
              <w:rPr>
                <w:iCs/>
              </w:rPr>
              <w:t>The George Institute for Global Health</w:t>
            </w:r>
          </w:p>
        </w:tc>
      </w:tr>
      <w:tr w:rsidR="00E75915" w:rsidRPr="002B20D9" w14:paraId="2D051809" w14:textId="77777777" w:rsidTr="00B3140F">
        <w:trPr>
          <w:trHeight w:val="340"/>
        </w:trPr>
        <w:tc>
          <w:tcPr>
            <w:tcW w:w="1396" w:type="pct"/>
            <w:vAlign w:val="center"/>
          </w:tcPr>
          <w:p w14:paraId="3EE62FC6" w14:textId="7E5FD14E" w:rsidR="00E75915" w:rsidRPr="002B20D9" w:rsidRDefault="00E75915" w:rsidP="00685281">
            <w:pPr>
              <w:jc w:val="left"/>
              <w:rPr>
                <w:rFonts w:ascii="Calibri Light" w:hAnsi="Calibri Light" w:cs="Calibri Light"/>
              </w:rPr>
            </w:pPr>
            <w:r>
              <w:rPr>
                <w:rFonts w:ascii="Calibri Light" w:hAnsi="Calibri Light" w:cs="Calibri Light"/>
                <w:b/>
              </w:rPr>
              <w:t xml:space="preserve">Global Chief Investigator </w:t>
            </w:r>
          </w:p>
        </w:tc>
        <w:tc>
          <w:tcPr>
            <w:tcW w:w="3604" w:type="pct"/>
            <w:vAlign w:val="center"/>
          </w:tcPr>
          <w:p w14:paraId="1FC393AD" w14:textId="77777777" w:rsidR="00E75915" w:rsidRPr="002B20D9" w:rsidRDefault="00E75915" w:rsidP="00685281">
            <w:r w:rsidRPr="002B20D9">
              <w:rPr>
                <w:bCs/>
              </w:rPr>
              <w:t>Professor Ronald Gansevoort</w:t>
            </w:r>
          </w:p>
        </w:tc>
      </w:tr>
      <w:tr w:rsidR="00E75915" w:rsidRPr="002B20D9" w14:paraId="71E2156F" w14:textId="77777777" w:rsidTr="00B3140F">
        <w:trPr>
          <w:trHeight w:val="340"/>
        </w:trPr>
        <w:tc>
          <w:tcPr>
            <w:tcW w:w="1396" w:type="pct"/>
            <w:vAlign w:val="center"/>
          </w:tcPr>
          <w:p w14:paraId="3777CFFC" w14:textId="3CEDA5C8" w:rsidR="00E75915" w:rsidRPr="002B20D9" w:rsidRDefault="00E75915" w:rsidP="00685281">
            <w:pPr>
              <w:jc w:val="left"/>
              <w:rPr>
                <w:rFonts w:ascii="Calibri Light" w:hAnsi="Calibri Light" w:cs="Calibri Light"/>
                <w:b/>
              </w:rPr>
            </w:pPr>
            <w:r>
              <w:rPr>
                <w:rFonts w:ascii="Calibri Light" w:hAnsi="Calibri Light" w:cs="Calibri Light"/>
                <w:b/>
              </w:rPr>
              <w:t>Australian Chief Investigators</w:t>
            </w:r>
          </w:p>
        </w:tc>
        <w:tc>
          <w:tcPr>
            <w:tcW w:w="3604" w:type="pct"/>
            <w:vAlign w:val="center"/>
          </w:tcPr>
          <w:p w14:paraId="0A72D1AA" w14:textId="77777777" w:rsidR="00E75915" w:rsidRPr="002B20D9" w:rsidRDefault="00E75915" w:rsidP="00685281">
            <w:pPr>
              <w:rPr>
                <w:bCs/>
              </w:rPr>
            </w:pPr>
            <w:r w:rsidRPr="002B20D9">
              <w:rPr>
                <w:bCs/>
              </w:rPr>
              <w:t>Professor Sunil Badve and Associate Professor Clare Arnott</w:t>
            </w:r>
          </w:p>
        </w:tc>
      </w:tr>
      <w:tr w:rsidR="00E75915" w:rsidRPr="002B20D9" w14:paraId="507C5189" w14:textId="77777777" w:rsidTr="00B3140F">
        <w:trPr>
          <w:trHeight w:val="340"/>
        </w:trPr>
        <w:tc>
          <w:tcPr>
            <w:tcW w:w="1396" w:type="pct"/>
            <w:vAlign w:val="center"/>
          </w:tcPr>
          <w:p w14:paraId="095D49C0" w14:textId="77777777" w:rsidR="00E75915" w:rsidRPr="002B20D9" w:rsidDel="004848F2" w:rsidRDefault="00E75915" w:rsidP="00685281">
            <w:pPr>
              <w:jc w:val="left"/>
              <w:rPr>
                <w:rFonts w:ascii="Calibri Light" w:hAnsi="Calibri Light" w:cs="Calibri Light"/>
                <w:b/>
              </w:rPr>
            </w:pPr>
            <w:r>
              <w:rPr>
                <w:rFonts w:ascii="Calibri Light" w:hAnsi="Calibri Light" w:cs="Calibri Light"/>
                <w:b/>
              </w:rPr>
              <w:t>Local Principal Investigator</w:t>
            </w:r>
          </w:p>
        </w:tc>
        <w:tc>
          <w:tcPr>
            <w:tcW w:w="3604" w:type="pct"/>
            <w:vAlign w:val="center"/>
          </w:tcPr>
          <w:p w14:paraId="5AE2F921" w14:textId="77777777" w:rsidR="00E75915" w:rsidRPr="006233DD" w:rsidRDefault="00E75915" w:rsidP="00685281">
            <w:pPr>
              <w:rPr>
                <w:bCs/>
                <w:i/>
                <w:iCs/>
              </w:rPr>
            </w:pPr>
            <w:r w:rsidRPr="006233DD">
              <w:rPr>
                <w:bCs/>
                <w:i/>
                <w:iCs/>
                <w:color w:val="ED7D31" w:themeColor="accent2"/>
              </w:rPr>
              <w:t>[Insert PI Name]</w:t>
            </w:r>
          </w:p>
        </w:tc>
      </w:tr>
      <w:tr w:rsidR="00E75915" w:rsidRPr="002B20D9" w14:paraId="3975FCF5" w14:textId="77777777" w:rsidTr="00B3140F">
        <w:trPr>
          <w:trHeight w:val="340"/>
        </w:trPr>
        <w:tc>
          <w:tcPr>
            <w:tcW w:w="1396" w:type="pct"/>
            <w:vAlign w:val="center"/>
          </w:tcPr>
          <w:p w14:paraId="4C50D9D9" w14:textId="77777777" w:rsidR="00E75915" w:rsidRPr="002B20D9" w:rsidRDefault="00E75915" w:rsidP="00685281">
            <w:pPr>
              <w:jc w:val="left"/>
              <w:rPr>
                <w:rFonts w:ascii="Calibri Light" w:hAnsi="Calibri Light" w:cs="Calibri Light"/>
                <w:i/>
              </w:rPr>
            </w:pPr>
            <w:r w:rsidRPr="002B20D9">
              <w:rPr>
                <w:rFonts w:ascii="Calibri Light" w:hAnsi="Calibri Light" w:cs="Calibri Light"/>
                <w:b/>
              </w:rPr>
              <w:t>Location</w:t>
            </w:r>
          </w:p>
        </w:tc>
        <w:tc>
          <w:tcPr>
            <w:tcW w:w="3604" w:type="pct"/>
            <w:vAlign w:val="center"/>
          </w:tcPr>
          <w:p w14:paraId="54C234F2" w14:textId="77777777" w:rsidR="00E75915" w:rsidRPr="006233DD" w:rsidRDefault="00E75915" w:rsidP="00685281">
            <w:pPr>
              <w:rPr>
                <w:bCs/>
                <w:i/>
                <w:iCs/>
                <w:color w:val="FF0000"/>
              </w:rPr>
            </w:pPr>
            <w:r w:rsidRPr="006233DD">
              <w:rPr>
                <w:bCs/>
                <w:i/>
                <w:iCs/>
                <w:color w:val="ED7D31" w:themeColor="accent2"/>
              </w:rPr>
              <w:t>[Location]</w:t>
            </w:r>
          </w:p>
        </w:tc>
      </w:tr>
      <w:bookmarkEnd w:id="42"/>
    </w:tbl>
    <w:p w14:paraId="4B7775B2" w14:textId="77777777" w:rsidR="00E75915" w:rsidRDefault="00E75915" w:rsidP="002B20D9">
      <w:pPr>
        <w:rPr>
          <w:b/>
          <w:u w:val="single"/>
        </w:rPr>
      </w:pPr>
    </w:p>
    <w:p w14:paraId="594275EE" w14:textId="6ECC8F95" w:rsidR="002B20D9" w:rsidRDefault="002B20D9" w:rsidP="002B20D9">
      <w:pPr>
        <w:rPr>
          <w:rFonts w:asciiTheme="majorHAnsi" w:hAnsiTheme="majorHAnsi" w:cstheme="majorHAnsi"/>
          <w:b/>
          <w:sz w:val="22"/>
        </w:rPr>
      </w:pPr>
      <w:r w:rsidRPr="00B3140F">
        <w:rPr>
          <w:rFonts w:asciiTheme="majorHAnsi" w:hAnsiTheme="majorHAnsi" w:cstheme="majorHAnsi"/>
          <w:b/>
          <w:sz w:val="22"/>
        </w:rPr>
        <w:t>Declaration by Participant</w:t>
      </w:r>
    </w:p>
    <w:p w14:paraId="38AD3772" w14:textId="77777777" w:rsidR="00B3140F" w:rsidRPr="00B3140F" w:rsidRDefault="00B3140F" w:rsidP="002B20D9">
      <w:pPr>
        <w:rPr>
          <w:rFonts w:asciiTheme="majorHAnsi" w:hAnsiTheme="majorHAnsi" w:cstheme="majorHAnsi"/>
          <w:b/>
          <w:sz w:val="22"/>
        </w:rPr>
      </w:pPr>
    </w:p>
    <w:p w14:paraId="017B0A87" w14:textId="77777777" w:rsidR="00B3140F" w:rsidRPr="00B3140F" w:rsidRDefault="00B3140F" w:rsidP="00B314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Theme="minorHAnsi" w:hAnsiTheme="minorHAnsi" w:cstheme="minorHAnsi"/>
          <w:szCs w:val="20"/>
        </w:rPr>
      </w:pPr>
      <w:r w:rsidRPr="00B3140F">
        <w:rPr>
          <w:rFonts w:asciiTheme="minorHAnsi" w:hAnsiTheme="minorHAnsi" w:cstheme="minorHAnsi"/>
          <w:szCs w:val="20"/>
        </w:rPr>
        <w:t>I,  __________________________________________________________________________</w:t>
      </w:r>
    </w:p>
    <w:p w14:paraId="684F8640" w14:textId="70BC6229" w:rsidR="00B3140F" w:rsidRPr="00B3140F" w:rsidRDefault="00B3140F" w:rsidP="00B314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Theme="minorHAnsi" w:hAnsiTheme="minorHAnsi" w:cstheme="minorHAnsi"/>
          <w:i/>
          <w:szCs w:val="20"/>
        </w:rPr>
      </w:pPr>
      <w:r>
        <w:rPr>
          <w:rFonts w:asciiTheme="minorHAnsi" w:hAnsiTheme="minorHAnsi" w:cstheme="minorHAnsi"/>
          <w:i/>
          <w:szCs w:val="20"/>
        </w:rPr>
        <w:tab/>
      </w:r>
      <w:r w:rsidRPr="00E85896">
        <w:rPr>
          <w:rFonts w:asciiTheme="minorHAnsi" w:hAnsiTheme="minorHAnsi" w:cstheme="minorHAnsi"/>
          <w:i/>
          <w:sz w:val="16"/>
          <w:szCs w:val="16"/>
        </w:rPr>
        <w:t>[</w:t>
      </w:r>
      <w:r w:rsidR="00E85896">
        <w:rPr>
          <w:rFonts w:asciiTheme="minorHAnsi" w:hAnsiTheme="minorHAnsi" w:cstheme="minorHAnsi"/>
          <w:i/>
          <w:sz w:val="16"/>
          <w:szCs w:val="16"/>
        </w:rPr>
        <w:t xml:space="preserve">Print full </w:t>
      </w:r>
      <w:r w:rsidRPr="00E85896">
        <w:rPr>
          <w:rFonts w:asciiTheme="minorHAnsi" w:hAnsiTheme="minorHAnsi" w:cstheme="minorHAnsi"/>
          <w:i/>
          <w:sz w:val="16"/>
          <w:szCs w:val="16"/>
        </w:rPr>
        <w:t>name]</w:t>
      </w:r>
    </w:p>
    <w:p w14:paraId="166E8CFA" w14:textId="77777777" w:rsidR="00B3140F" w:rsidRPr="00B3140F" w:rsidRDefault="00B3140F" w:rsidP="00B314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uppressAutoHyphens/>
        <w:spacing w:line="240" w:lineRule="atLeast"/>
        <w:rPr>
          <w:rFonts w:asciiTheme="minorHAnsi" w:hAnsiTheme="minorHAnsi" w:cstheme="minorHAnsi"/>
          <w:szCs w:val="20"/>
        </w:rPr>
      </w:pPr>
      <w:r w:rsidRPr="00B3140F">
        <w:rPr>
          <w:rFonts w:asciiTheme="minorHAnsi" w:hAnsiTheme="minorHAnsi" w:cstheme="minorHAnsi"/>
          <w:szCs w:val="20"/>
        </w:rPr>
        <w:t>have read and understood the Information for Participants on the above-named research study.</w:t>
      </w:r>
    </w:p>
    <w:p w14:paraId="2A2317AE" w14:textId="77777777" w:rsidR="00B3140F" w:rsidRPr="00B3140F" w:rsidRDefault="00B3140F" w:rsidP="00B3140F">
      <w:pPr>
        <w:rPr>
          <w:rFonts w:asciiTheme="minorHAnsi" w:hAnsiTheme="minorHAnsi" w:cstheme="minorHAnsi"/>
          <w:szCs w:val="20"/>
        </w:rPr>
      </w:pPr>
    </w:p>
    <w:p w14:paraId="1F504548" w14:textId="77777777" w:rsidR="00B3140F" w:rsidRPr="00B3140F" w:rsidRDefault="00B3140F" w:rsidP="00B3140F">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 xml:space="preserve">I have been made aware by __________________________________ (“the researcher”) of the procedures involved in the study, time involved, including any known or expected inconvenience, risks, </w:t>
      </w:r>
      <w:proofErr w:type="gramStart"/>
      <w:r w:rsidRPr="00B3140F">
        <w:rPr>
          <w:rFonts w:asciiTheme="minorHAnsi" w:hAnsiTheme="minorHAnsi" w:cstheme="minorHAnsi"/>
          <w:szCs w:val="20"/>
        </w:rPr>
        <w:t>discomfort</w:t>
      </w:r>
      <w:proofErr w:type="gramEnd"/>
      <w:r w:rsidRPr="00B3140F">
        <w:rPr>
          <w:rFonts w:asciiTheme="minorHAnsi" w:hAnsiTheme="minorHAnsi" w:cstheme="minorHAnsi"/>
          <w:szCs w:val="20"/>
        </w:rPr>
        <w:t xml:space="preserve"> or potential side-effects and of their implications as far as they are currently known.</w:t>
      </w:r>
    </w:p>
    <w:p w14:paraId="657E912D" w14:textId="77777777" w:rsidR="00B3140F" w:rsidRPr="00B3140F" w:rsidRDefault="00B3140F" w:rsidP="00B3140F">
      <w:pPr>
        <w:rPr>
          <w:rFonts w:cstheme="minorHAnsi"/>
          <w:szCs w:val="20"/>
        </w:rPr>
      </w:pPr>
    </w:p>
    <w:p w14:paraId="43946A20" w14:textId="77777777" w:rsidR="00B3140F" w:rsidRPr="00B3140F" w:rsidRDefault="00B3140F" w:rsidP="00B3140F">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I understand that the researcher will conduct this study in a manner conforming to ethical and scientific principles set out by the National Health and Medical Research Council (NHMRC) of Australia and the Good Clinical Research Practice Guidelines of the Therapeutic Goods Administration.</w:t>
      </w:r>
    </w:p>
    <w:p w14:paraId="2FB8345A" w14:textId="77777777" w:rsidR="00B3140F" w:rsidRPr="00B3140F" w:rsidRDefault="00B3140F" w:rsidP="00B3140F">
      <w:pPr>
        <w:ind w:left="426" w:hanging="426"/>
        <w:rPr>
          <w:rFonts w:asciiTheme="minorHAnsi" w:hAnsiTheme="minorHAnsi" w:cstheme="minorHAnsi"/>
          <w:szCs w:val="20"/>
        </w:rPr>
      </w:pPr>
      <w:bookmarkStart w:id="43" w:name="_Hlk109831082"/>
    </w:p>
    <w:p w14:paraId="1EA68981" w14:textId="2072CA26" w:rsidR="00B3140F" w:rsidRDefault="00B3140F" w:rsidP="00B3140F">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I acknowledge that I have been given time to consider the information and to seek other advice.</w:t>
      </w:r>
    </w:p>
    <w:bookmarkEnd w:id="43"/>
    <w:p w14:paraId="6EC1E8EC" w14:textId="77777777" w:rsidR="00B3140F" w:rsidRPr="00B3140F" w:rsidRDefault="00B3140F" w:rsidP="00B3140F">
      <w:pPr>
        <w:rPr>
          <w:rFonts w:cstheme="minorHAnsi"/>
          <w:szCs w:val="20"/>
        </w:rPr>
      </w:pPr>
    </w:p>
    <w:p w14:paraId="75F5DBCC" w14:textId="77777777" w:rsidR="00B3140F" w:rsidRPr="00B3140F" w:rsidRDefault="00B3140F" w:rsidP="00B3140F">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I acknowledge that refusal to take part in this study will not affect the usual treatment of my condition.</w:t>
      </w:r>
    </w:p>
    <w:p w14:paraId="73FE1B51" w14:textId="77777777" w:rsidR="00B3140F" w:rsidRPr="00B3140F" w:rsidRDefault="00B3140F" w:rsidP="00B3140F">
      <w:pPr>
        <w:pStyle w:val="ListParagraph"/>
        <w:numPr>
          <w:ilvl w:val="0"/>
          <w:numId w:val="0"/>
        </w:numPr>
        <w:ind w:left="426"/>
        <w:rPr>
          <w:rFonts w:cstheme="minorHAnsi"/>
          <w:szCs w:val="20"/>
        </w:rPr>
      </w:pPr>
    </w:p>
    <w:p w14:paraId="766AD627" w14:textId="77777777" w:rsidR="00B3140F" w:rsidRPr="00B3140F" w:rsidRDefault="00B3140F" w:rsidP="00B3140F">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 xml:space="preserve">I acknowledge that I am volunteering to take part in this </w:t>
      </w:r>
      <w:proofErr w:type="gramStart"/>
      <w:r w:rsidRPr="00B3140F">
        <w:rPr>
          <w:rFonts w:asciiTheme="minorHAnsi" w:hAnsiTheme="minorHAnsi" w:cstheme="minorHAnsi"/>
          <w:szCs w:val="20"/>
        </w:rPr>
        <w:t>study</w:t>
      </w:r>
      <w:proofErr w:type="gramEnd"/>
      <w:r w:rsidRPr="00B3140F">
        <w:rPr>
          <w:rFonts w:asciiTheme="minorHAnsi" w:hAnsiTheme="minorHAnsi" w:cstheme="minorHAnsi"/>
          <w:szCs w:val="20"/>
        </w:rPr>
        <w:t xml:space="preserve"> and I may withdraw at any time.</w:t>
      </w:r>
    </w:p>
    <w:p w14:paraId="7BA68D60" w14:textId="77777777" w:rsidR="00B3140F" w:rsidRPr="00B3140F" w:rsidRDefault="00B3140F" w:rsidP="00B3140F">
      <w:pPr>
        <w:pStyle w:val="ListParagraph"/>
        <w:numPr>
          <w:ilvl w:val="0"/>
          <w:numId w:val="0"/>
        </w:numPr>
        <w:ind w:left="426"/>
        <w:rPr>
          <w:rFonts w:cstheme="minorHAnsi"/>
          <w:szCs w:val="20"/>
        </w:rPr>
      </w:pPr>
    </w:p>
    <w:p w14:paraId="3F8A9BC7" w14:textId="6D518EEC" w:rsidR="00B3140F" w:rsidRPr="00B3140F" w:rsidRDefault="00B3140F" w:rsidP="00B3140F">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 xml:space="preserve">I understand that any blood </w:t>
      </w:r>
      <w:r w:rsidR="007138A6">
        <w:rPr>
          <w:rFonts w:asciiTheme="minorHAnsi" w:hAnsiTheme="minorHAnsi" w:cstheme="minorHAnsi"/>
          <w:szCs w:val="20"/>
        </w:rPr>
        <w:t xml:space="preserve">and urine </w:t>
      </w:r>
      <w:r w:rsidRPr="00B3140F">
        <w:rPr>
          <w:rFonts w:asciiTheme="minorHAnsi" w:hAnsiTheme="minorHAnsi" w:cstheme="minorHAnsi"/>
          <w:szCs w:val="20"/>
        </w:rPr>
        <w:t xml:space="preserve">samples collected will only be used for this research </w:t>
      </w:r>
      <w:r w:rsidR="000C7488">
        <w:rPr>
          <w:rFonts w:asciiTheme="minorHAnsi" w:hAnsiTheme="minorHAnsi" w:cstheme="minorHAnsi"/>
          <w:szCs w:val="20"/>
        </w:rPr>
        <w:t>study</w:t>
      </w:r>
      <w:r w:rsidRPr="00B3140F">
        <w:rPr>
          <w:rFonts w:asciiTheme="minorHAnsi" w:hAnsiTheme="minorHAnsi" w:cstheme="minorHAnsi"/>
          <w:szCs w:val="20"/>
        </w:rPr>
        <w:t>, as described in the relevant section of the Participant Information Sheet.</w:t>
      </w:r>
    </w:p>
    <w:p w14:paraId="4386FD88" w14:textId="77777777" w:rsidR="00B3140F" w:rsidRPr="00B3140F" w:rsidRDefault="00B3140F" w:rsidP="00C12888">
      <w:pPr>
        <w:pStyle w:val="ListParagraph"/>
        <w:numPr>
          <w:ilvl w:val="0"/>
          <w:numId w:val="0"/>
        </w:numPr>
        <w:ind w:left="426"/>
        <w:rPr>
          <w:rFonts w:cstheme="minorHAnsi"/>
          <w:szCs w:val="20"/>
        </w:rPr>
      </w:pPr>
    </w:p>
    <w:p w14:paraId="53631112" w14:textId="23E3B392" w:rsidR="00B3140F" w:rsidRPr="00C12888" w:rsidRDefault="00B3140F" w:rsidP="00C12888">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 xml:space="preserve">I acknowledge that this research has been approved </w:t>
      </w:r>
      <w:proofErr w:type="gramStart"/>
      <w:r w:rsidRPr="00B3140F">
        <w:rPr>
          <w:rFonts w:asciiTheme="minorHAnsi" w:hAnsiTheme="minorHAnsi" w:cstheme="minorHAnsi"/>
          <w:szCs w:val="20"/>
        </w:rPr>
        <w:t>by:</w:t>
      </w:r>
      <w:proofErr w:type="gramEnd"/>
      <w:r w:rsidRPr="00B3140F">
        <w:rPr>
          <w:rFonts w:asciiTheme="minorHAnsi" w:hAnsiTheme="minorHAnsi" w:cstheme="minorHAnsi"/>
          <w:szCs w:val="20"/>
        </w:rPr>
        <w:t xml:space="preserve">  </w:t>
      </w:r>
      <w:r w:rsidRPr="00B3140F">
        <w:rPr>
          <w:rFonts w:asciiTheme="minorHAnsi" w:hAnsiTheme="minorHAnsi" w:cstheme="minorHAnsi"/>
          <w:szCs w:val="20"/>
          <w:u w:val="single"/>
        </w:rPr>
        <w:t>the Sydney Local Health District Human Research Ethics Committee.</w:t>
      </w:r>
    </w:p>
    <w:p w14:paraId="1A92B9C1" w14:textId="77777777" w:rsidR="00B3140F" w:rsidRPr="00B3140F" w:rsidRDefault="00B3140F" w:rsidP="00C12888">
      <w:pPr>
        <w:pStyle w:val="ListParagraph"/>
        <w:numPr>
          <w:ilvl w:val="0"/>
          <w:numId w:val="0"/>
        </w:numPr>
        <w:ind w:left="720"/>
        <w:rPr>
          <w:rFonts w:cstheme="minorHAnsi"/>
          <w:szCs w:val="20"/>
        </w:rPr>
      </w:pPr>
    </w:p>
    <w:p w14:paraId="09ECEF44" w14:textId="06E69462" w:rsidR="00B3140F" w:rsidRDefault="00B3140F" w:rsidP="00B3140F">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 xml:space="preserve">I acknowledge that any regulatory authorities may have access to my medical records concerning my disease and treatment for the purposes of this </w:t>
      </w:r>
      <w:r w:rsidR="000C7488">
        <w:rPr>
          <w:rFonts w:asciiTheme="minorHAnsi" w:hAnsiTheme="minorHAnsi" w:cstheme="minorHAnsi"/>
          <w:szCs w:val="20"/>
        </w:rPr>
        <w:t>study</w:t>
      </w:r>
      <w:r w:rsidRPr="00B3140F">
        <w:rPr>
          <w:rFonts w:asciiTheme="minorHAnsi" w:hAnsiTheme="minorHAnsi" w:cstheme="minorHAnsi"/>
          <w:szCs w:val="20"/>
        </w:rPr>
        <w:t>.  However, I understand my identity will not be disclosed to anyone else or in publications or presentations.</w:t>
      </w:r>
    </w:p>
    <w:p w14:paraId="5047320A" w14:textId="77777777" w:rsidR="00C12888" w:rsidRPr="00C12888" w:rsidRDefault="00C12888" w:rsidP="00C12888">
      <w:pPr>
        <w:rPr>
          <w:rFonts w:cstheme="minorHAnsi"/>
          <w:szCs w:val="20"/>
        </w:rPr>
      </w:pPr>
    </w:p>
    <w:p w14:paraId="45EDD668" w14:textId="56D71A30" w:rsidR="00C12888" w:rsidRPr="00C12888" w:rsidRDefault="00C12888" w:rsidP="00C12888">
      <w:pPr>
        <w:keepLines w:val="0"/>
        <w:numPr>
          <w:ilvl w:val="0"/>
          <w:numId w:val="58"/>
        </w:numPr>
        <w:spacing w:line="240" w:lineRule="auto"/>
        <w:ind w:left="426" w:hanging="426"/>
      </w:pPr>
      <w:r w:rsidRPr="002B20D9">
        <w:t xml:space="preserve">I give </w:t>
      </w:r>
      <w:r w:rsidRPr="00C12888">
        <w:rPr>
          <w:rFonts w:asciiTheme="minorHAnsi" w:hAnsiTheme="minorHAnsi" w:cstheme="minorHAnsi"/>
          <w:szCs w:val="20"/>
        </w:rPr>
        <w:t>permission</w:t>
      </w:r>
      <w:r w:rsidRPr="002B20D9">
        <w:t xml:space="preserve"> for my doctors, other health professionals, hospitals, or laboratories outside this hospital site to release information to my GP, hospital and the study coordinator concerning my disease and treatment for the purposes of this </w:t>
      </w:r>
      <w:r w:rsidR="000C7488">
        <w:t>study</w:t>
      </w:r>
      <w:r w:rsidRPr="002B20D9">
        <w:t xml:space="preserve">. I understand that such information will remain confidential. </w:t>
      </w:r>
    </w:p>
    <w:p w14:paraId="61A3C87C" w14:textId="77777777" w:rsidR="00B3140F" w:rsidRPr="00B3140F" w:rsidRDefault="00B3140F" w:rsidP="00B3140F">
      <w:pPr>
        <w:rPr>
          <w:rFonts w:asciiTheme="minorHAnsi" w:hAnsiTheme="minorHAnsi" w:cstheme="minorHAnsi"/>
          <w:szCs w:val="20"/>
        </w:rPr>
      </w:pPr>
    </w:p>
    <w:p w14:paraId="634F3382" w14:textId="77777777" w:rsidR="00B3140F" w:rsidRPr="00B3140F" w:rsidRDefault="00B3140F" w:rsidP="00B3140F">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I understand that I may be contacted after the end of this study to be invited to participate further for assessment of my health and wellbeing in the longer term.</w:t>
      </w:r>
    </w:p>
    <w:p w14:paraId="7077E2BB" w14:textId="77777777" w:rsidR="00B3140F" w:rsidRPr="00B3140F" w:rsidRDefault="00B3140F" w:rsidP="00B3140F">
      <w:pPr>
        <w:rPr>
          <w:rFonts w:asciiTheme="minorHAnsi" w:hAnsiTheme="minorHAnsi" w:cstheme="minorHAnsi"/>
          <w:szCs w:val="20"/>
        </w:rPr>
      </w:pPr>
    </w:p>
    <w:p w14:paraId="42421E56" w14:textId="06E69D86" w:rsidR="00B3140F" w:rsidRDefault="00B3140F" w:rsidP="00B3140F">
      <w:pPr>
        <w:keepLines w:val="0"/>
        <w:numPr>
          <w:ilvl w:val="0"/>
          <w:numId w:val="58"/>
        </w:numPr>
        <w:spacing w:line="240" w:lineRule="auto"/>
        <w:ind w:left="426" w:hanging="426"/>
        <w:rPr>
          <w:rFonts w:asciiTheme="minorHAnsi" w:hAnsiTheme="minorHAnsi" w:cstheme="minorHAnsi"/>
          <w:szCs w:val="20"/>
        </w:rPr>
      </w:pPr>
      <w:r w:rsidRPr="00B3140F">
        <w:rPr>
          <w:rFonts w:asciiTheme="minorHAnsi" w:hAnsiTheme="minorHAnsi" w:cstheme="minorHAnsi"/>
          <w:szCs w:val="20"/>
        </w:rPr>
        <w:t>I understand that I will be given a signed copy of this document and the Participant Information sheet to keep.</w:t>
      </w:r>
    </w:p>
    <w:p w14:paraId="25BC6527" w14:textId="77777777" w:rsidR="00536111" w:rsidRDefault="00536111" w:rsidP="00536111">
      <w:pPr>
        <w:pStyle w:val="ListParagraph"/>
        <w:numPr>
          <w:ilvl w:val="0"/>
          <w:numId w:val="0"/>
        </w:numPr>
        <w:ind w:left="720"/>
        <w:rPr>
          <w:rFonts w:cstheme="minorHAnsi"/>
          <w:szCs w:val="20"/>
        </w:rPr>
      </w:pPr>
    </w:p>
    <w:p w14:paraId="7F570401" w14:textId="1EE6BA2B" w:rsidR="00C12888" w:rsidRPr="00D50817" w:rsidRDefault="00536111" w:rsidP="00D50817">
      <w:pPr>
        <w:keepLines w:val="0"/>
        <w:numPr>
          <w:ilvl w:val="0"/>
          <w:numId w:val="58"/>
        </w:numPr>
        <w:spacing w:line="240" w:lineRule="auto"/>
        <w:ind w:left="426" w:hanging="426"/>
        <w:jc w:val="left"/>
        <w:rPr>
          <w:rFonts w:asciiTheme="minorHAnsi" w:hAnsiTheme="minorHAnsi" w:cstheme="minorHAnsi"/>
          <w:szCs w:val="20"/>
        </w:rPr>
      </w:pPr>
      <w:r w:rsidRPr="003C2FB0">
        <w:rPr>
          <w:rFonts w:eastAsia="Times New Roman" w:cstheme="minorHAnsi"/>
        </w:rPr>
        <w:t xml:space="preserve">I would like to receive a copy of the study results when they become available. </w:t>
      </w:r>
      <w:r w:rsidR="006325B5">
        <w:rPr>
          <w:rFonts w:eastAsia="Times New Roman" w:cstheme="minorHAnsi"/>
        </w:rPr>
        <w:br/>
      </w:r>
      <w:r w:rsidRPr="003C2FB0">
        <w:rPr>
          <w:rFonts w:eastAsia="Times New Roman" w:cstheme="minorHAnsi"/>
        </w:rPr>
        <w:t>My email address is:____________</w:t>
      </w:r>
      <w:r>
        <w:rPr>
          <w:rFonts w:eastAsia="Times New Roman" w:cstheme="minorHAnsi"/>
        </w:rPr>
        <w:t>_________</w:t>
      </w:r>
      <w:r w:rsidR="005C63ED">
        <w:rPr>
          <w:rFonts w:eastAsia="Times New Roman" w:cstheme="minorHAnsi"/>
        </w:rPr>
        <w:t>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2"/>
        <w:gridCol w:w="1204"/>
      </w:tblGrid>
      <w:tr w:rsidR="005C3AAF" w:rsidRPr="005C3AAF" w14:paraId="2FBC45C2" w14:textId="77777777" w:rsidTr="00FF2EF3">
        <w:tc>
          <w:tcPr>
            <w:tcW w:w="4425" w:type="pct"/>
          </w:tcPr>
          <w:p w14:paraId="0BDC7E22" w14:textId="1197F16E" w:rsidR="005C3AAF" w:rsidRPr="00E85896" w:rsidRDefault="005C3AAF">
            <w:pPr>
              <w:rPr>
                <w:rFonts w:asciiTheme="majorHAnsi" w:hAnsiTheme="majorHAnsi" w:cstheme="majorHAnsi"/>
              </w:rPr>
            </w:pPr>
            <w:r w:rsidRPr="00E85896">
              <w:rPr>
                <w:rFonts w:asciiTheme="majorHAnsi" w:hAnsiTheme="majorHAnsi" w:cstheme="majorHAnsi"/>
                <w:b/>
                <w:sz w:val="22"/>
                <w:szCs w:val="22"/>
              </w:rPr>
              <w:lastRenderedPageBreak/>
              <w:t xml:space="preserve">Additional Consent </w:t>
            </w:r>
          </w:p>
        </w:tc>
        <w:tc>
          <w:tcPr>
            <w:tcW w:w="575" w:type="pct"/>
            <w:hideMark/>
          </w:tcPr>
          <w:p w14:paraId="24DF90A1" w14:textId="77777777" w:rsidR="005C3AAF" w:rsidRPr="005C3AAF" w:rsidRDefault="005C3AAF">
            <w:pPr>
              <w:rPr>
                <w:rFonts w:asciiTheme="minorHAnsi" w:hAnsiTheme="minorHAnsi" w:cstheme="minorHAnsi"/>
                <w:b/>
                <w:bCs/>
              </w:rPr>
            </w:pPr>
            <w:r w:rsidRPr="005C3AAF">
              <w:rPr>
                <w:rFonts w:asciiTheme="minorHAnsi" w:hAnsiTheme="minorHAnsi" w:cstheme="minorHAnsi"/>
                <w:b/>
                <w:bCs/>
              </w:rPr>
              <w:t xml:space="preserve">Yes or </w:t>
            </w:r>
            <w:proofErr w:type="gramStart"/>
            <w:r w:rsidRPr="005C3AAF">
              <w:rPr>
                <w:rFonts w:asciiTheme="minorHAnsi" w:hAnsiTheme="minorHAnsi" w:cstheme="minorHAnsi"/>
                <w:b/>
                <w:bCs/>
              </w:rPr>
              <w:t>No</w:t>
            </w:r>
            <w:proofErr w:type="gramEnd"/>
          </w:p>
        </w:tc>
      </w:tr>
      <w:tr w:rsidR="00E85896" w:rsidRPr="00E85896" w14:paraId="56F638B1" w14:textId="77777777" w:rsidTr="00EF5FF2">
        <w:tc>
          <w:tcPr>
            <w:tcW w:w="4425" w:type="pct"/>
          </w:tcPr>
          <w:p w14:paraId="176BDF8A" w14:textId="77777777" w:rsidR="00E85896" w:rsidRPr="00E85896" w:rsidRDefault="00E85896">
            <w:pPr>
              <w:rPr>
                <w:rFonts w:asciiTheme="minorHAnsi" w:hAnsiTheme="minorHAnsi" w:cstheme="minorHAnsi"/>
                <w:b/>
                <w:sz w:val="10"/>
                <w:szCs w:val="10"/>
              </w:rPr>
            </w:pPr>
          </w:p>
        </w:tc>
        <w:tc>
          <w:tcPr>
            <w:tcW w:w="575" w:type="pct"/>
          </w:tcPr>
          <w:p w14:paraId="206B7F0F" w14:textId="77777777" w:rsidR="00E85896" w:rsidRPr="00E85896" w:rsidRDefault="00E85896">
            <w:pPr>
              <w:rPr>
                <w:rFonts w:asciiTheme="minorHAnsi" w:hAnsiTheme="minorHAnsi" w:cstheme="minorHAnsi"/>
                <w:b/>
                <w:bCs/>
                <w:sz w:val="10"/>
                <w:szCs w:val="10"/>
              </w:rPr>
            </w:pPr>
          </w:p>
        </w:tc>
      </w:tr>
      <w:tr w:rsidR="005C3AAF" w:rsidRPr="005C3AAF" w14:paraId="42013CCA" w14:textId="77777777" w:rsidTr="00EF5FF2">
        <w:trPr>
          <w:trHeight w:val="340"/>
        </w:trPr>
        <w:tc>
          <w:tcPr>
            <w:tcW w:w="4425" w:type="pct"/>
            <w:vAlign w:val="center"/>
          </w:tcPr>
          <w:p w14:paraId="2B0E395D" w14:textId="4B7C949A" w:rsidR="005C3AAF" w:rsidRPr="005C3AAF" w:rsidRDefault="005C3AAF" w:rsidP="00FF2EF3">
            <w:pPr>
              <w:pStyle w:val="ListParagraph"/>
              <w:keepLines w:val="0"/>
              <w:numPr>
                <w:ilvl w:val="0"/>
                <w:numId w:val="59"/>
              </w:numPr>
              <w:jc w:val="left"/>
              <w:rPr>
                <w:rFonts w:cstheme="minorHAnsi"/>
                <w:bCs/>
                <w:szCs w:val="20"/>
              </w:rPr>
            </w:pPr>
            <w:r>
              <w:rPr>
                <w:rFonts w:cstheme="minorHAnsi"/>
                <w:bCs/>
                <w:szCs w:val="20"/>
              </w:rPr>
              <w:t>I consent to my coded data being used for future research.</w:t>
            </w:r>
          </w:p>
        </w:tc>
        <w:tc>
          <w:tcPr>
            <w:tcW w:w="575" w:type="pct"/>
            <w:tcBorders>
              <w:bottom w:val="single" w:sz="4" w:space="0" w:color="auto"/>
            </w:tcBorders>
          </w:tcPr>
          <w:p w14:paraId="5BBB7841" w14:textId="77777777" w:rsidR="005C3AAF" w:rsidRPr="005C3AAF" w:rsidRDefault="005C3AAF">
            <w:pPr>
              <w:rPr>
                <w:rFonts w:asciiTheme="minorHAnsi" w:hAnsiTheme="minorHAnsi" w:cstheme="minorHAnsi"/>
                <w:b/>
                <w:bCs/>
              </w:rPr>
            </w:pPr>
          </w:p>
        </w:tc>
      </w:tr>
      <w:tr w:rsidR="006E7000" w:rsidRPr="005C3AAF" w14:paraId="04431F03" w14:textId="77777777" w:rsidTr="00EF5FF2">
        <w:trPr>
          <w:trHeight w:val="340"/>
        </w:trPr>
        <w:tc>
          <w:tcPr>
            <w:tcW w:w="4425" w:type="pct"/>
            <w:vAlign w:val="center"/>
          </w:tcPr>
          <w:p w14:paraId="507CDD81" w14:textId="77777777" w:rsidR="006E7000" w:rsidRDefault="006E7000" w:rsidP="006E7000">
            <w:pPr>
              <w:pStyle w:val="ListParagraph"/>
              <w:keepLines w:val="0"/>
              <w:numPr>
                <w:ilvl w:val="0"/>
                <w:numId w:val="0"/>
              </w:numPr>
              <w:ind w:left="360"/>
              <w:jc w:val="left"/>
              <w:rPr>
                <w:rFonts w:cstheme="minorHAnsi"/>
                <w:bCs/>
                <w:szCs w:val="20"/>
              </w:rPr>
            </w:pPr>
          </w:p>
        </w:tc>
        <w:tc>
          <w:tcPr>
            <w:tcW w:w="575" w:type="pct"/>
            <w:tcBorders>
              <w:top w:val="single" w:sz="4" w:space="0" w:color="auto"/>
            </w:tcBorders>
          </w:tcPr>
          <w:p w14:paraId="614A8E54" w14:textId="77777777" w:rsidR="006E7000" w:rsidRPr="005C3AAF" w:rsidRDefault="006E7000">
            <w:pPr>
              <w:rPr>
                <w:rFonts w:asciiTheme="minorHAnsi" w:hAnsiTheme="minorHAnsi" w:cstheme="minorHAnsi"/>
                <w:b/>
                <w:bCs/>
              </w:rPr>
            </w:pPr>
          </w:p>
        </w:tc>
      </w:tr>
      <w:tr w:rsidR="006E7000" w:rsidRPr="005C3AAF" w14:paraId="0059A779" w14:textId="77777777" w:rsidTr="00EF5FF2">
        <w:trPr>
          <w:trHeight w:val="340"/>
        </w:trPr>
        <w:tc>
          <w:tcPr>
            <w:tcW w:w="4425" w:type="pct"/>
            <w:vAlign w:val="center"/>
          </w:tcPr>
          <w:p w14:paraId="06878617" w14:textId="1C83F714" w:rsidR="006E7000" w:rsidRDefault="006E7000" w:rsidP="00FF2EF3">
            <w:pPr>
              <w:pStyle w:val="ListParagraph"/>
              <w:keepLines w:val="0"/>
              <w:numPr>
                <w:ilvl w:val="0"/>
                <w:numId w:val="59"/>
              </w:numPr>
              <w:jc w:val="left"/>
              <w:rPr>
                <w:rFonts w:cstheme="minorHAnsi"/>
                <w:bCs/>
                <w:szCs w:val="20"/>
              </w:rPr>
            </w:pPr>
            <w:r>
              <w:rPr>
                <w:rFonts w:cstheme="minorHAnsi"/>
                <w:bCs/>
                <w:szCs w:val="20"/>
              </w:rPr>
              <w:t>I consent to the</w:t>
            </w:r>
            <w:r w:rsidR="00BB14E4">
              <w:rPr>
                <w:rFonts w:cstheme="minorHAnsi"/>
                <w:bCs/>
                <w:szCs w:val="20"/>
              </w:rPr>
              <w:t xml:space="preserve"> collection and</w:t>
            </w:r>
            <w:r>
              <w:rPr>
                <w:rFonts w:cstheme="minorHAnsi"/>
                <w:bCs/>
                <w:szCs w:val="20"/>
              </w:rPr>
              <w:t xml:space="preserve"> storage of </w:t>
            </w:r>
            <w:r w:rsidR="00BB14E4">
              <w:rPr>
                <w:rFonts w:cstheme="minorHAnsi"/>
                <w:bCs/>
                <w:szCs w:val="20"/>
              </w:rPr>
              <w:t xml:space="preserve">additional </w:t>
            </w:r>
            <w:r>
              <w:rPr>
                <w:rFonts w:cstheme="minorHAnsi"/>
                <w:bCs/>
                <w:szCs w:val="20"/>
              </w:rPr>
              <w:t>blood and urine samples to use it for future research</w:t>
            </w:r>
          </w:p>
        </w:tc>
        <w:tc>
          <w:tcPr>
            <w:tcW w:w="575" w:type="pct"/>
            <w:tcBorders>
              <w:bottom w:val="single" w:sz="4" w:space="0" w:color="auto"/>
            </w:tcBorders>
          </w:tcPr>
          <w:p w14:paraId="182FE465" w14:textId="77777777" w:rsidR="006E7000" w:rsidRPr="005C3AAF" w:rsidRDefault="006E7000">
            <w:pPr>
              <w:rPr>
                <w:rFonts w:asciiTheme="minorHAnsi" w:hAnsiTheme="minorHAnsi" w:cstheme="minorHAnsi"/>
                <w:b/>
                <w:bCs/>
              </w:rPr>
            </w:pPr>
          </w:p>
        </w:tc>
      </w:tr>
      <w:tr w:rsidR="008866AD" w:rsidRPr="005C3AAF" w14:paraId="47256AA9" w14:textId="77777777" w:rsidTr="00EF5FF2">
        <w:trPr>
          <w:trHeight w:val="340"/>
        </w:trPr>
        <w:tc>
          <w:tcPr>
            <w:tcW w:w="4425" w:type="pct"/>
            <w:vAlign w:val="center"/>
          </w:tcPr>
          <w:p w14:paraId="76171BF5" w14:textId="77777777" w:rsidR="008866AD" w:rsidRDefault="008866AD" w:rsidP="00622AF0">
            <w:pPr>
              <w:pStyle w:val="ListParagraph"/>
              <w:keepLines w:val="0"/>
              <w:numPr>
                <w:ilvl w:val="0"/>
                <w:numId w:val="0"/>
              </w:numPr>
              <w:ind w:left="360"/>
              <w:jc w:val="left"/>
              <w:rPr>
                <w:rFonts w:cstheme="minorHAnsi"/>
                <w:bCs/>
                <w:szCs w:val="20"/>
              </w:rPr>
            </w:pPr>
          </w:p>
        </w:tc>
        <w:tc>
          <w:tcPr>
            <w:tcW w:w="575" w:type="pct"/>
            <w:tcBorders>
              <w:top w:val="single" w:sz="4" w:space="0" w:color="auto"/>
            </w:tcBorders>
          </w:tcPr>
          <w:p w14:paraId="6F98774B" w14:textId="77777777" w:rsidR="008866AD" w:rsidRPr="005C3AAF" w:rsidRDefault="008866AD">
            <w:pPr>
              <w:rPr>
                <w:rFonts w:asciiTheme="minorHAnsi" w:hAnsiTheme="minorHAnsi" w:cstheme="minorHAnsi"/>
                <w:b/>
                <w:bCs/>
              </w:rPr>
            </w:pPr>
          </w:p>
        </w:tc>
      </w:tr>
      <w:tr w:rsidR="008866AD" w:rsidRPr="005C3AAF" w14:paraId="4F837844" w14:textId="77777777" w:rsidTr="00EF5FF2">
        <w:trPr>
          <w:trHeight w:val="340"/>
        </w:trPr>
        <w:tc>
          <w:tcPr>
            <w:tcW w:w="4425" w:type="pct"/>
            <w:vAlign w:val="center"/>
          </w:tcPr>
          <w:p w14:paraId="3A38326E" w14:textId="2BEF40FD" w:rsidR="008866AD" w:rsidRDefault="008866AD" w:rsidP="00FF2EF3">
            <w:pPr>
              <w:pStyle w:val="ListParagraph"/>
              <w:keepLines w:val="0"/>
              <w:numPr>
                <w:ilvl w:val="0"/>
                <w:numId w:val="59"/>
              </w:numPr>
              <w:jc w:val="left"/>
              <w:rPr>
                <w:rFonts w:cstheme="minorHAnsi"/>
                <w:bCs/>
                <w:szCs w:val="20"/>
              </w:rPr>
            </w:pPr>
            <w:r>
              <w:rPr>
                <w:rFonts w:cstheme="minorHAnsi"/>
                <w:bCs/>
                <w:szCs w:val="20"/>
              </w:rPr>
              <w:t xml:space="preserve">I consent to </w:t>
            </w:r>
            <w:r w:rsidR="00FE1D04">
              <w:rPr>
                <w:rFonts w:cstheme="minorHAnsi"/>
                <w:bCs/>
                <w:szCs w:val="20"/>
              </w:rPr>
              <w:t>being approached after this study is finished to ask whether I want to participate in a follow-up study</w:t>
            </w:r>
          </w:p>
        </w:tc>
        <w:tc>
          <w:tcPr>
            <w:tcW w:w="575" w:type="pct"/>
            <w:tcBorders>
              <w:bottom w:val="single" w:sz="4" w:space="0" w:color="auto"/>
            </w:tcBorders>
          </w:tcPr>
          <w:p w14:paraId="18F3795C" w14:textId="77777777" w:rsidR="008866AD" w:rsidRPr="005C3AAF" w:rsidRDefault="008866AD">
            <w:pPr>
              <w:rPr>
                <w:rFonts w:asciiTheme="minorHAnsi" w:hAnsiTheme="minorHAnsi" w:cstheme="minorHAnsi"/>
                <w:b/>
                <w:bCs/>
              </w:rPr>
            </w:pPr>
          </w:p>
        </w:tc>
      </w:tr>
      <w:tr w:rsidR="00FE1D04" w:rsidRPr="005C3AAF" w14:paraId="44C7D128" w14:textId="77777777" w:rsidTr="00EF5FF2">
        <w:trPr>
          <w:trHeight w:val="340"/>
        </w:trPr>
        <w:tc>
          <w:tcPr>
            <w:tcW w:w="4425" w:type="pct"/>
            <w:vAlign w:val="center"/>
          </w:tcPr>
          <w:p w14:paraId="29AE9533" w14:textId="77777777" w:rsidR="00FE1D04" w:rsidRDefault="00FE1D04" w:rsidP="00622AF0">
            <w:pPr>
              <w:pStyle w:val="ListParagraph"/>
              <w:keepLines w:val="0"/>
              <w:numPr>
                <w:ilvl w:val="0"/>
                <w:numId w:val="0"/>
              </w:numPr>
              <w:ind w:left="360"/>
              <w:jc w:val="left"/>
              <w:rPr>
                <w:rFonts w:cstheme="minorHAnsi"/>
                <w:bCs/>
                <w:szCs w:val="20"/>
              </w:rPr>
            </w:pPr>
          </w:p>
        </w:tc>
        <w:tc>
          <w:tcPr>
            <w:tcW w:w="575" w:type="pct"/>
            <w:tcBorders>
              <w:top w:val="single" w:sz="4" w:space="0" w:color="auto"/>
            </w:tcBorders>
          </w:tcPr>
          <w:p w14:paraId="299E9BB2" w14:textId="77777777" w:rsidR="00FE1D04" w:rsidRPr="005C3AAF" w:rsidRDefault="00FE1D04">
            <w:pPr>
              <w:rPr>
                <w:rFonts w:asciiTheme="minorHAnsi" w:hAnsiTheme="minorHAnsi" w:cstheme="minorHAnsi"/>
                <w:b/>
                <w:bCs/>
              </w:rPr>
            </w:pPr>
          </w:p>
        </w:tc>
      </w:tr>
      <w:tr w:rsidR="00FE1D04" w:rsidRPr="005C3AAF" w14:paraId="42AA30DB" w14:textId="77777777" w:rsidTr="00EF5FF2">
        <w:trPr>
          <w:trHeight w:val="340"/>
        </w:trPr>
        <w:tc>
          <w:tcPr>
            <w:tcW w:w="4425" w:type="pct"/>
            <w:vAlign w:val="center"/>
          </w:tcPr>
          <w:p w14:paraId="2E66172C" w14:textId="712F7F8E" w:rsidR="00FE1D04" w:rsidRDefault="00FE1D04" w:rsidP="00FF2EF3">
            <w:pPr>
              <w:pStyle w:val="ListParagraph"/>
              <w:keepLines w:val="0"/>
              <w:numPr>
                <w:ilvl w:val="0"/>
                <w:numId w:val="59"/>
              </w:numPr>
              <w:jc w:val="left"/>
              <w:rPr>
                <w:rFonts w:cstheme="minorHAnsi"/>
                <w:bCs/>
                <w:szCs w:val="20"/>
              </w:rPr>
            </w:pPr>
            <w:r>
              <w:rPr>
                <w:rFonts w:cstheme="minorHAnsi"/>
                <w:bCs/>
                <w:szCs w:val="20"/>
              </w:rPr>
              <w:t xml:space="preserve">I consent to the researcher’s notifying me which treatment I have had after </w:t>
            </w:r>
            <w:r w:rsidR="003A2EB1">
              <w:rPr>
                <w:rFonts w:cstheme="minorHAnsi"/>
                <w:bCs/>
                <w:szCs w:val="20"/>
              </w:rPr>
              <w:t xml:space="preserve">all participants have completed the study and this information </w:t>
            </w:r>
            <w:r w:rsidR="00AD5A12">
              <w:rPr>
                <w:rFonts w:cstheme="minorHAnsi"/>
                <w:bCs/>
                <w:szCs w:val="20"/>
              </w:rPr>
              <w:t xml:space="preserve">becomes </w:t>
            </w:r>
            <w:proofErr w:type="gramStart"/>
            <w:r w:rsidR="00AD5A12">
              <w:rPr>
                <w:rFonts w:cstheme="minorHAnsi"/>
                <w:bCs/>
                <w:szCs w:val="20"/>
              </w:rPr>
              <w:t>available</w:t>
            </w:r>
            <w:proofErr w:type="gramEnd"/>
          </w:p>
          <w:p w14:paraId="12EA035D" w14:textId="437AC75C" w:rsidR="003A2EB1" w:rsidRDefault="003A2EB1" w:rsidP="003A2EB1">
            <w:pPr>
              <w:pStyle w:val="ListParagraph"/>
              <w:keepLines w:val="0"/>
              <w:numPr>
                <w:ilvl w:val="0"/>
                <w:numId w:val="0"/>
              </w:numPr>
              <w:ind w:left="360"/>
              <w:jc w:val="left"/>
              <w:rPr>
                <w:rFonts w:cstheme="minorHAnsi"/>
                <w:bCs/>
                <w:szCs w:val="20"/>
              </w:rPr>
            </w:pPr>
            <w:r>
              <w:rPr>
                <w:rFonts w:cstheme="minorHAnsi"/>
                <w:bCs/>
                <w:szCs w:val="20"/>
              </w:rPr>
              <w:t>My email address is: ___________________________________________________</w:t>
            </w:r>
          </w:p>
        </w:tc>
        <w:tc>
          <w:tcPr>
            <w:tcW w:w="575" w:type="pct"/>
            <w:tcBorders>
              <w:bottom w:val="single" w:sz="4" w:space="0" w:color="auto"/>
            </w:tcBorders>
          </w:tcPr>
          <w:p w14:paraId="368FB89D" w14:textId="77777777" w:rsidR="00FE1D04" w:rsidRPr="005C3AAF" w:rsidRDefault="00FE1D04">
            <w:pPr>
              <w:rPr>
                <w:rFonts w:asciiTheme="minorHAnsi" w:hAnsiTheme="minorHAnsi" w:cstheme="minorHAnsi"/>
                <w:b/>
                <w:bCs/>
              </w:rPr>
            </w:pPr>
          </w:p>
        </w:tc>
      </w:tr>
      <w:tr w:rsidR="00FE1D04" w:rsidRPr="005C3AAF" w14:paraId="55767E27" w14:textId="77777777" w:rsidTr="00EF5FF2">
        <w:trPr>
          <w:trHeight w:val="340"/>
        </w:trPr>
        <w:tc>
          <w:tcPr>
            <w:tcW w:w="4425" w:type="pct"/>
            <w:vAlign w:val="center"/>
          </w:tcPr>
          <w:p w14:paraId="3974FC16" w14:textId="77777777" w:rsidR="00FE1D04" w:rsidRDefault="00FE1D04" w:rsidP="00622AF0">
            <w:pPr>
              <w:pStyle w:val="ListParagraph"/>
              <w:keepLines w:val="0"/>
              <w:numPr>
                <w:ilvl w:val="0"/>
                <w:numId w:val="0"/>
              </w:numPr>
              <w:ind w:left="360"/>
              <w:jc w:val="left"/>
              <w:rPr>
                <w:rFonts w:cstheme="minorHAnsi"/>
                <w:bCs/>
                <w:szCs w:val="20"/>
              </w:rPr>
            </w:pPr>
          </w:p>
        </w:tc>
        <w:tc>
          <w:tcPr>
            <w:tcW w:w="575" w:type="pct"/>
            <w:tcBorders>
              <w:top w:val="single" w:sz="4" w:space="0" w:color="auto"/>
            </w:tcBorders>
          </w:tcPr>
          <w:p w14:paraId="57F7B8B9" w14:textId="77777777" w:rsidR="00FE1D04" w:rsidRPr="005C3AAF" w:rsidRDefault="00FE1D04">
            <w:pPr>
              <w:rPr>
                <w:rFonts w:asciiTheme="minorHAnsi" w:hAnsiTheme="minorHAnsi" w:cstheme="minorHAnsi"/>
                <w:b/>
                <w:bCs/>
              </w:rPr>
            </w:pPr>
          </w:p>
        </w:tc>
      </w:tr>
      <w:tr w:rsidR="00FE1D04" w:rsidRPr="005C3AAF" w14:paraId="5E9E8441" w14:textId="77777777" w:rsidTr="00EF5FF2">
        <w:trPr>
          <w:trHeight w:val="340"/>
        </w:trPr>
        <w:tc>
          <w:tcPr>
            <w:tcW w:w="4425" w:type="pct"/>
            <w:vAlign w:val="center"/>
          </w:tcPr>
          <w:p w14:paraId="53824FDC" w14:textId="77777777" w:rsidR="00FE1D04" w:rsidRDefault="00FE1D04" w:rsidP="00FF2EF3">
            <w:pPr>
              <w:pStyle w:val="ListParagraph"/>
              <w:keepLines w:val="0"/>
              <w:numPr>
                <w:ilvl w:val="0"/>
                <w:numId w:val="59"/>
              </w:numPr>
              <w:jc w:val="left"/>
              <w:rPr>
                <w:rFonts w:cstheme="minorHAnsi"/>
                <w:bCs/>
                <w:szCs w:val="20"/>
              </w:rPr>
            </w:pPr>
            <w:r>
              <w:rPr>
                <w:rFonts w:cstheme="minorHAnsi"/>
                <w:bCs/>
                <w:szCs w:val="20"/>
              </w:rPr>
              <w:t xml:space="preserve">I consent to the use of my email address for digitally completing the </w:t>
            </w:r>
            <w:proofErr w:type="gramStart"/>
            <w:r>
              <w:rPr>
                <w:rFonts w:cstheme="minorHAnsi"/>
                <w:bCs/>
                <w:szCs w:val="20"/>
              </w:rPr>
              <w:t>questionnaires</w:t>
            </w:r>
            <w:proofErr w:type="gramEnd"/>
          </w:p>
          <w:p w14:paraId="1906968B" w14:textId="3B0D7E3E" w:rsidR="005C63ED" w:rsidRDefault="005C63ED" w:rsidP="005C63ED">
            <w:pPr>
              <w:pStyle w:val="ListParagraph"/>
              <w:keepLines w:val="0"/>
              <w:numPr>
                <w:ilvl w:val="0"/>
                <w:numId w:val="0"/>
              </w:numPr>
              <w:ind w:left="360"/>
              <w:jc w:val="left"/>
              <w:rPr>
                <w:rFonts w:cstheme="minorHAnsi"/>
                <w:bCs/>
                <w:szCs w:val="20"/>
              </w:rPr>
            </w:pPr>
            <w:r>
              <w:rPr>
                <w:rFonts w:cstheme="minorHAnsi"/>
                <w:bCs/>
                <w:szCs w:val="20"/>
              </w:rPr>
              <w:t>My email address is: ___________________________________________________</w:t>
            </w:r>
          </w:p>
        </w:tc>
        <w:tc>
          <w:tcPr>
            <w:tcW w:w="575" w:type="pct"/>
            <w:tcBorders>
              <w:bottom w:val="single" w:sz="4" w:space="0" w:color="auto"/>
            </w:tcBorders>
          </w:tcPr>
          <w:p w14:paraId="2CCA0E97" w14:textId="77777777" w:rsidR="00FE1D04" w:rsidRPr="005C3AAF" w:rsidRDefault="00FE1D04">
            <w:pPr>
              <w:rPr>
                <w:rFonts w:asciiTheme="minorHAnsi" w:hAnsiTheme="minorHAnsi" w:cstheme="minorHAnsi"/>
                <w:b/>
                <w:bCs/>
              </w:rPr>
            </w:pPr>
          </w:p>
        </w:tc>
      </w:tr>
      <w:tr w:rsidR="005C3AAF" w:rsidRPr="005C3AAF" w14:paraId="67C6BC3D" w14:textId="77777777" w:rsidTr="00EF5FF2">
        <w:tc>
          <w:tcPr>
            <w:tcW w:w="4425" w:type="pct"/>
          </w:tcPr>
          <w:p w14:paraId="3A676E7C" w14:textId="77777777" w:rsidR="005C3AAF" w:rsidRPr="005C3AAF" w:rsidRDefault="005C3AAF">
            <w:pPr>
              <w:rPr>
                <w:rFonts w:asciiTheme="minorHAnsi" w:hAnsiTheme="minorHAnsi" w:cstheme="minorHAnsi"/>
                <w:bCs/>
              </w:rPr>
            </w:pPr>
          </w:p>
        </w:tc>
        <w:tc>
          <w:tcPr>
            <w:tcW w:w="575" w:type="pct"/>
            <w:tcBorders>
              <w:top w:val="single" w:sz="4" w:space="0" w:color="auto"/>
            </w:tcBorders>
          </w:tcPr>
          <w:p w14:paraId="2D065A66" w14:textId="77777777" w:rsidR="005C3AAF" w:rsidRPr="005C3AAF" w:rsidRDefault="005C3AAF">
            <w:pPr>
              <w:rPr>
                <w:rFonts w:asciiTheme="minorHAnsi" w:hAnsiTheme="minorHAnsi" w:cstheme="minorHAnsi"/>
                <w:b/>
                <w:bCs/>
              </w:rPr>
            </w:pPr>
          </w:p>
        </w:tc>
      </w:tr>
      <w:tr w:rsidR="005C3AAF" w:rsidRPr="005C3AAF" w14:paraId="48F932DF" w14:textId="77777777" w:rsidTr="00EF5FF2">
        <w:trPr>
          <w:trHeight w:val="567"/>
        </w:trPr>
        <w:tc>
          <w:tcPr>
            <w:tcW w:w="4425" w:type="pct"/>
            <w:hideMark/>
          </w:tcPr>
          <w:p w14:paraId="6FA0B5C9" w14:textId="77777777" w:rsidR="005C3AAF" w:rsidRDefault="005C3AAF" w:rsidP="005C3AAF">
            <w:pPr>
              <w:pStyle w:val="ListParagraph"/>
              <w:keepLines w:val="0"/>
              <w:numPr>
                <w:ilvl w:val="0"/>
                <w:numId w:val="59"/>
              </w:numPr>
              <w:jc w:val="left"/>
              <w:rPr>
                <w:rFonts w:cstheme="minorHAnsi"/>
                <w:szCs w:val="20"/>
              </w:rPr>
            </w:pPr>
            <w:r w:rsidRPr="005C3AAF">
              <w:rPr>
                <w:rFonts w:cstheme="minorHAnsi"/>
                <w:szCs w:val="20"/>
              </w:rPr>
              <w:t xml:space="preserve">I consent to participate in the </w:t>
            </w:r>
            <w:r w:rsidRPr="005C3AAF">
              <w:rPr>
                <w:rFonts w:cstheme="minorHAnsi"/>
                <w:b/>
                <w:bCs/>
                <w:szCs w:val="20"/>
              </w:rPr>
              <w:t>Cardiac MRI sub-study</w:t>
            </w:r>
            <w:r w:rsidRPr="005C3AAF">
              <w:rPr>
                <w:rFonts w:cstheme="minorHAnsi"/>
                <w:szCs w:val="20"/>
              </w:rPr>
              <w:t xml:space="preserve">. I understand that I may withdraw participation from the sub-study at any time without any </w:t>
            </w:r>
            <w:proofErr w:type="spellStart"/>
            <w:r w:rsidRPr="005C3AAF">
              <w:rPr>
                <w:rFonts w:cstheme="minorHAnsi"/>
                <w:szCs w:val="20"/>
              </w:rPr>
              <w:t>affect</w:t>
            </w:r>
            <w:proofErr w:type="spellEnd"/>
            <w:r w:rsidRPr="005C3AAF">
              <w:rPr>
                <w:rFonts w:cstheme="minorHAnsi"/>
                <w:szCs w:val="20"/>
              </w:rPr>
              <w:t xml:space="preserve"> on my participation in the main study.</w:t>
            </w:r>
          </w:p>
          <w:p w14:paraId="64CCF213" w14:textId="1CBAA5F6" w:rsidR="005C3AAF" w:rsidRPr="005C3AAF" w:rsidRDefault="005C3AAF" w:rsidP="005C3AAF">
            <w:pPr>
              <w:pStyle w:val="ListParagraph"/>
              <w:keepLines w:val="0"/>
              <w:numPr>
                <w:ilvl w:val="0"/>
                <w:numId w:val="0"/>
              </w:numPr>
              <w:ind w:left="360"/>
              <w:jc w:val="left"/>
              <w:rPr>
                <w:rFonts w:cstheme="minorHAnsi"/>
                <w:i/>
                <w:iCs/>
                <w:szCs w:val="20"/>
              </w:rPr>
            </w:pPr>
            <w:r>
              <w:rPr>
                <w:rFonts w:cstheme="minorHAnsi"/>
                <w:i/>
                <w:iCs/>
                <w:szCs w:val="20"/>
              </w:rPr>
              <w:t>An MRI scan at baseline and 12 months.</w:t>
            </w:r>
          </w:p>
        </w:tc>
        <w:tc>
          <w:tcPr>
            <w:tcW w:w="575" w:type="pct"/>
            <w:tcBorders>
              <w:bottom w:val="single" w:sz="4" w:space="0" w:color="auto"/>
            </w:tcBorders>
          </w:tcPr>
          <w:p w14:paraId="256FB180" w14:textId="77777777" w:rsidR="005C3AAF" w:rsidRPr="005C3AAF" w:rsidRDefault="005C3AAF">
            <w:pPr>
              <w:rPr>
                <w:rFonts w:asciiTheme="minorHAnsi" w:hAnsiTheme="minorHAnsi" w:cstheme="minorHAnsi"/>
              </w:rPr>
            </w:pPr>
          </w:p>
        </w:tc>
      </w:tr>
      <w:tr w:rsidR="005C3AAF" w:rsidRPr="005C3AAF" w14:paraId="6CB97FB8" w14:textId="77777777" w:rsidTr="00EF5FF2">
        <w:trPr>
          <w:trHeight w:val="148"/>
        </w:trPr>
        <w:tc>
          <w:tcPr>
            <w:tcW w:w="4425" w:type="pct"/>
          </w:tcPr>
          <w:p w14:paraId="2A205963" w14:textId="77777777" w:rsidR="005C3AAF" w:rsidRPr="005C3AAF" w:rsidRDefault="005C3AAF" w:rsidP="005C3AAF">
            <w:pPr>
              <w:pStyle w:val="ListParagraph"/>
              <w:keepLines w:val="0"/>
              <w:numPr>
                <w:ilvl w:val="0"/>
                <w:numId w:val="0"/>
              </w:numPr>
              <w:ind w:left="360"/>
              <w:jc w:val="left"/>
              <w:rPr>
                <w:rFonts w:cstheme="minorHAnsi"/>
                <w:szCs w:val="20"/>
              </w:rPr>
            </w:pPr>
          </w:p>
        </w:tc>
        <w:tc>
          <w:tcPr>
            <w:tcW w:w="575" w:type="pct"/>
            <w:tcBorders>
              <w:top w:val="single" w:sz="4" w:space="0" w:color="auto"/>
            </w:tcBorders>
          </w:tcPr>
          <w:p w14:paraId="36120794" w14:textId="77777777" w:rsidR="005C3AAF" w:rsidRPr="005C3AAF" w:rsidRDefault="005C3AAF">
            <w:pPr>
              <w:rPr>
                <w:rFonts w:asciiTheme="minorHAnsi" w:hAnsiTheme="minorHAnsi" w:cstheme="minorHAnsi"/>
              </w:rPr>
            </w:pPr>
          </w:p>
        </w:tc>
      </w:tr>
      <w:tr w:rsidR="005C3AAF" w:rsidRPr="005C3AAF" w14:paraId="0B4CC108" w14:textId="77777777" w:rsidTr="00AC7DEE">
        <w:trPr>
          <w:trHeight w:val="567"/>
        </w:trPr>
        <w:tc>
          <w:tcPr>
            <w:tcW w:w="4425" w:type="pct"/>
            <w:hideMark/>
          </w:tcPr>
          <w:p w14:paraId="4B7BD53F" w14:textId="000A12E3" w:rsidR="005C3AAF" w:rsidRPr="005C3AAF" w:rsidRDefault="005C3AAF" w:rsidP="005C3AAF">
            <w:pPr>
              <w:pStyle w:val="ListParagraph"/>
              <w:keepLines w:val="0"/>
              <w:numPr>
                <w:ilvl w:val="0"/>
                <w:numId w:val="0"/>
              </w:numPr>
              <w:ind w:left="360"/>
              <w:jc w:val="left"/>
              <w:rPr>
                <w:rFonts w:cstheme="minorHAnsi"/>
                <w:b/>
                <w:bCs/>
                <w:szCs w:val="20"/>
              </w:rPr>
            </w:pPr>
            <w:r>
              <w:rPr>
                <w:rFonts w:cstheme="minorHAnsi"/>
                <w:b/>
                <w:bCs/>
                <w:szCs w:val="20"/>
              </w:rPr>
              <w:t>For participants on peritoneal dialysis only</w:t>
            </w:r>
          </w:p>
          <w:p w14:paraId="4E0A8035" w14:textId="46D744EB" w:rsidR="005C3AAF" w:rsidRDefault="005C3AAF" w:rsidP="005C3AAF">
            <w:pPr>
              <w:pStyle w:val="ListParagraph"/>
              <w:keepLines w:val="0"/>
              <w:numPr>
                <w:ilvl w:val="0"/>
                <w:numId w:val="59"/>
              </w:numPr>
              <w:jc w:val="left"/>
              <w:rPr>
                <w:rFonts w:cstheme="minorHAnsi"/>
                <w:szCs w:val="20"/>
              </w:rPr>
            </w:pPr>
            <w:r w:rsidRPr="005C3AAF">
              <w:rPr>
                <w:rFonts w:cstheme="minorHAnsi"/>
                <w:szCs w:val="20"/>
              </w:rPr>
              <w:t xml:space="preserve">I consent to participate in the </w:t>
            </w:r>
            <w:r w:rsidRPr="005C3AAF">
              <w:rPr>
                <w:rFonts w:cstheme="minorHAnsi"/>
                <w:b/>
                <w:bCs/>
                <w:szCs w:val="20"/>
              </w:rPr>
              <w:t>Echocardiogram sub-study</w:t>
            </w:r>
            <w:r w:rsidRPr="005C3AAF">
              <w:rPr>
                <w:rFonts w:cstheme="minorHAnsi"/>
                <w:szCs w:val="20"/>
              </w:rPr>
              <w:t xml:space="preserve">. I understand that I may withdraw participation from the sub-study at any time without any </w:t>
            </w:r>
            <w:proofErr w:type="spellStart"/>
            <w:r w:rsidRPr="005C3AAF">
              <w:rPr>
                <w:rFonts w:cstheme="minorHAnsi"/>
                <w:szCs w:val="20"/>
              </w:rPr>
              <w:t>affect</w:t>
            </w:r>
            <w:proofErr w:type="spellEnd"/>
            <w:r w:rsidRPr="005C3AAF">
              <w:rPr>
                <w:rFonts w:cstheme="minorHAnsi"/>
                <w:szCs w:val="20"/>
              </w:rPr>
              <w:t xml:space="preserve"> on my participation in the main study.</w:t>
            </w:r>
          </w:p>
          <w:p w14:paraId="1B2177C5" w14:textId="3E24EA76" w:rsidR="005C3AAF" w:rsidRPr="005C3AAF" w:rsidRDefault="005C3AAF" w:rsidP="005C3AAF">
            <w:pPr>
              <w:pStyle w:val="ListParagraph"/>
              <w:keepLines w:val="0"/>
              <w:numPr>
                <w:ilvl w:val="0"/>
                <w:numId w:val="0"/>
              </w:numPr>
              <w:ind w:left="360"/>
              <w:jc w:val="left"/>
              <w:rPr>
                <w:rFonts w:cstheme="minorHAnsi"/>
                <w:i/>
                <w:iCs/>
                <w:szCs w:val="20"/>
              </w:rPr>
            </w:pPr>
            <w:r>
              <w:rPr>
                <w:rFonts w:cstheme="minorHAnsi"/>
                <w:i/>
                <w:iCs/>
                <w:szCs w:val="20"/>
              </w:rPr>
              <w:t xml:space="preserve">An echocardiogram and questionnaire at baseline, 6 </w:t>
            </w:r>
            <w:proofErr w:type="gramStart"/>
            <w:r>
              <w:rPr>
                <w:rFonts w:cstheme="minorHAnsi"/>
                <w:i/>
                <w:iCs/>
                <w:szCs w:val="20"/>
              </w:rPr>
              <w:t>months</w:t>
            </w:r>
            <w:proofErr w:type="gramEnd"/>
            <w:r>
              <w:rPr>
                <w:rFonts w:cstheme="minorHAnsi"/>
                <w:i/>
                <w:iCs/>
                <w:szCs w:val="20"/>
              </w:rPr>
              <w:t xml:space="preserve"> and 12 months.</w:t>
            </w:r>
          </w:p>
        </w:tc>
        <w:tc>
          <w:tcPr>
            <w:tcW w:w="575" w:type="pct"/>
          </w:tcPr>
          <w:p w14:paraId="6DFC837A" w14:textId="77777777" w:rsidR="005C3AAF" w:rsidRPr="005C3AAF" w:rsidRDefault="005C3AAF">
            <w:pPr>
              <w:rPr>
                <w:rFonts w:asciiTheme="minorHAnsi" w:hAnsiTheme="minorHAnsi" w:cstheme="minorHAnsi"/>
              </w:rPr>
            </w:pPr>
          </w:p>
        </w:tc>
      </w:tr>
      <w:tr w:rsidR="00AC7DEE" w:rsidRPr="005C3AAF" w14:paraId="15F45010" w14:textId="77777777" w:rsidTr="00AC7DEE">
        <w:trPr>
          <w:trHeight w:val="60"/>
        </w:trPr>
        <w:tc>
          <w:tcPr>
            <w:tcW w:w="4425" w:type="pct"/>
          </w:tcPr>
          <w:p w14:paraId="063820E2" w14:textId="77777777" w:rsidR="00AC7DEE" w:rsidRPr="00AC7DEE" w:rsidRDefault="00AC7DEE" w:rsidP="00AC7DEE">
            <w:pPr>
              <w:keepLines w:val="0"/>
              <w:ind w:left="720" w:hanging="360"/>
              <w:jc w:val="left"/>
              <w:rPr>
                <w:rFonts w:cstheme="minorHAnsi"/>
                <w:b/>
                <w:bCs/>
              </w:rPr>
            </w:pPr>
          </w:p>
        </w:tc>
        <w:tc>
          <w:tcPr>
            <w:tcW w:w="575" w:type="pct"/>
          </w:tcPr>
          <w:p w14:paraId="32522F7B" w14:textId="77777777" w:rsidR="00AC7DEE" w:rsidRPr="005C3AAF" w:rsidRDefault="00AC7DEE">
            <w:pPr>
              <w:rPr>
                <w:rFonts w:asciiTheme="minorHAnsi" w:hAnsiTheme="minorHAnsi" w:cstheme="minorHAnsi"/>
              </w:rPr>
            </w:pPr>
          </w:p>
        </w:tc>
      </w:tr>
      <w:tr w:rsidR="00AC7DEE" w:rsidRPr="005C3AAF" w14:paraId="0CBB9060" w14:textId="77777777" w:rsidTr="00EF5FF2">
        <w:trPr>
          <w:trHeight w:val="567"/>
        </w:trPr>
        <w:tc>
          <w:tcPr>
            <w:tcW w:w="4425" w:type="pct"/>
          </w:tcPr>
          <w:p w14:paraId="530D754F" w14:textId="7C5BFD0A" w:rsidR="00AC7DEE" w:rsidRDefault="00AC7DEE" w:rsidP="00AC7DEE">
            <w:pPr>
              <w:pStyle w:val="ListParagraph"/>
              <w:keepLines w:val="0"/>
              <w:numPr>
                <w:ilvl w:val="0"/>
                <w:numId w:val="59"/>
              </w:numPr>
              <w:jc w:val="left"/>
              <w:rPr>
                <w:rFonts w:cstheme="minorHAnsi"/>
                <w:szCs w:val="20"/>
              </w:rPr>
            </w:pPr>
            <w:r w:rsidRPr="00AC7DEE">
              <w:rPr>
                <w:rFonts w:cstheme="minorHAnsi"/>
                <w:szCs w:val="20"/>
              </w:rPr>
              <w:t xml:space="preserve">I consent to participate in the </w:t>
            </w:r>
            <w:r w:rsidRPr="00F752BE">
              <w:rPr>
                <w:rFonts w:cstheme="minorHAnsi"/>
                <w:b/>
                <w:bCs/>
                <w:szCs w:val="20"/>
              </w:rPr>
              <w:t>Cognitive sub-study</w:t>
            </w:r>
            <w:r w:rsidRPr="00AC7DEE">
              <w:rPr>
                <w:rFonts w:cstheme="minorHAnsi"/>
                <w:szCs w:val="20"/>
              </w:rPr>
              <w:t>. I understand that I may withdraw participation from the sub</w:t>
            </w:r>
            <w:r>
              <w:rPr>
                <w:rFonts w:cstheme="minorHAnsi"/>
                <w:szCs w:val="20"/>
              </w:rPr>
              <w:t xml:space="preserve">-study at any time without any </w:t>
            </w:r>
            <w:proofErr w:type="spellStart"/>
            <w:r>
              <w:rPr>
                <w:rFonts w:cstheme="minorHAnsi"/>
                <w:szCs w:val="20"/>
              </w:rPr>
              <w:t>affect</w:t>
            </w:r>
            <w:proofErr w:type="spellEnd"/>
            <w:r>
              <w:rPr>
                <w:rFonts w:cstheme="minorHAnsi"/>
                <w:szCs w:val="20"/>
              </w:rPr>
              <w:t xml:space="preserve"> on my participation in the main study. </w:t>
            </w:r>
          </w:p>
          <w:p w14:paraId="25A407C2" w14:textId="306C012A" w:rsidR="00AC7DEE" w:rsidRPr="00F752BE" w:rsidRDefault="00AC7DEE" w:rsidP="00F752BE">
            <w:pPr>
              <w:pStyle w:val="ListParagraph"/>
              <w:keepLines w:val="0"/>
              <w:numPr>
                <w:ilvl w:val="0"/>
                <w:numId w:val="0"/>
              </w:numPr>
              <w:ind w:left="360"/>
              <w:jc w:val="left"/>
              <w:rPr>
                <w:rFonts w:cstheme="minorHAnsi"/>
                <w:i/>
                <w:iCs/>
                <w:szCs w:val="20"/>
              </w:rPr>
            </w:pPr>
            <w:r>
              <w:rPr>
                <w:rFonts w:cstheme="minorHAnsi"/>
                <w:i/>
                <w:iCs/>
                <w:szCs w:val="20"/>
              </w:rPr>
              <w:t xml:space="preserve">A </w:t>
            </w:r>
            <w:r w:rsidR="00A97763">
              <w:rPr>
                <w:rFonts w:cstheme="minorHAnsi"/>
                <w:i/>
                <w:iCs/>
                <w:szCs w:val="20"/>
              </w:rPr>
              <w:t xml:space="preserve">cognitive </w:t>
            </w:r>
            <w:r w:rsidR="00DF645D">
              <w:rPr>
                <w:rFonts w:cstheme="minorHAnsi"/>
                <w:i/>
                <w:iCs/>
                <w:szCs w:val="20"/>
              </w:rPr>
              <w:t xml:space="preserve">function </w:t>
            </w:r>
            <w:r w:rsidR="00F752BE">
              <w:rPr>
                <w:rFonts w:cstheme="minorHAnsi"/>
                <w:i/>
                <w:iCs/>
                <w:szCs w:val="20"/>
              </w:rPr>
              <w:t>test at baseline, 6 months, 12 months and once every 12 months thereafter</w:t>
            </w:r>
            <w:r w:rsidR="00D66FBA">
              <w:rPr>
                <w:rFonts w:cstheme="minorHAnsi"/>
                <w:i/>
                <w:iCs/>
                <w:szCs w:val="20"/>
              </w:rPr>
              <w:t xml:space="preserve"> until end of study or early end of treatment</w:t>
            </w:r>
            <w:r w:rsidR="00F752BE">
              <w:rPr>
                <w:rFonts w:cstheme="minorHAnsi"/>
                <w:i/>
                <w:iCs/>
                <w:szCs w:val="20"/>
              </w:rPr>
              <w:t xml:space="preserve">. </w:t>
            </w:r>
          </w:p>
        </w:tc>
        <w:tc>
          <w:tcPr>
            <w:tcW w:w="575" w:type="pct"/>
            <w:tcBorders>
              <w:bottom w:val="single" w:sz="4" w:space="0" w:color="auto"/>
            </w:tcBorders>
          </w:tcPr>
          <w:p w14:paraId="20CA5214" w14:textId="77777777" w:rsidR="00AC7DEE" w:rsidRPr="005C3AAF" w:rsidRDefault="00AC7DEE">
            <w:pPr>
              <w:rPr>
                <w:rFonts w:asciiTheme="minorHAnsi" w:hAnsiTheme="minorHAnsi" w:cstheme="minorHAnsi"/>
              </w:rPr>
            </w:pPr>
          </w:p>
        </w:tc>
      </w:tr>
    </w:tbl>
    <w:p w14:paraId="29F70704" w14:textId="77777777" w:rsidR="005C3AAF" w:rsidRPr="00B3140F" w:rsidRDefault="005C3AAF" w:rsidP="00B3140F">
      <w:pPr>
        <w:rPr>
          <w:rFonts w:asciiTheme="minorHAnsi" w:hAnsiTheme="minorHAnsi" w:cstheme="minorHAnsi"/>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4130"/>
        <w:gridCol w:w="1819"/>
        <w:gridCol w:w="2277"/>
        <w:gridCol w:w="297"/>
      </w:tblGrid>
      <w:tr w:rsidR="00B3140F" w:rsidRPr="00B3140F" w14:paraId="11F71353" w14:textId="77777777" w:rsidTr="005C3AAF">
        <w:trPr>
          <w:trHeight w:val="680"/>
        </w:trPr>
        <w:tc>
          <w:tcPr>
            <w:tcW w:w="924" w:type="pct"/>
            <w:tcBorders>
              <w:top w:val="single" w:sz="4" w:space="0" w:color="auto"/>
              <w:left w:val="single" w:sz="4" w:space="0" w:color="auto"/>
              <w:bottom w:val="nil"/>
              <w:right w:val="nil"/>
            </w:tcBorders>
            <w:vAlign w:val="bottom"/>
            <w:hideMark/>
          </w:tcPr>
          <w:p w14:paraId="67B10164" w14:textId="77777777" w:rsidR="00B3140F" w:rsidRPr="00B3140F" w:rsidRDefault="00B3140F">
            <w:pPr>
              <w:jc w:val="right"/>
              <w:rPr>
                <w:rFonts w:asciiTheme="minorHAnsi" w:hAnsiTheme="minorHAnsi" w:cstheme="minorHAnsi"/>
                <w:b/>
              </w:rPr>
            </w:pPr>
            <w:bookmarkStart w:id="44" w:name="_Hlk107307978"/>
            <w:r w:rsidRPr="00B3140F">
              <w:rPr>
                <w:rFonts w:asciiTheme="minorHAnsi" w:hAnsiTheme="minorHAnsi" w:cstheme="minorHAnsi"/>
                <w:b/>
              </w:rPr>
              <w:t>Name of Participant</w:t>
            </w:r>
          </w:p>
        </w:tc>
        <w:tc>
          <w:tcPr>
            <w:tcW w:w="3934" w:type="pct"/>
            <w:gridSpan w:val="3"/>
            <w:tcBorders>
              <w:top w:val="single" w:sz="4" w:space="0" w:color="auto"/>
              <w:left w:val="nil"/>
              <w:bottom w:val="single" w:sz="4" w:space="0" w:color="auto"/>
              <w:right w:val="nil"/>
            </w:tcBorders>
          </w:tcPr>
          <w:p w14:paraId="0C8F4B5F" w14:textId="77777777" w:rsidR="00B3140F" w:rsidRPr="00B3140F" w:rsidRDefault="00B3140F">
            <w:pPr>
              <w:rPr>
                <w:rFonts w:asciiTheme="minorHAnsi" w:hAnsiTheme="minorHAnsi" w:cstheme="minorHAnsi"/>
              </w:rPr>
            </w:pPr>
          </w:p>
        </w:tc>
        <w:tc>
          <w:tcPr>
            <w:tcW w:w="142" w:type="pct"/>
            <w:tcBorders>
              <w:top w:val="single" w:sz="4" w:space="0" w:color="auto"/>
              <w:left w:val="nil"/>
              <w:bottom w:val="nil"/>
              <w:right w:val="single" w:sz="4" w:space="0" w:color="auto"/>
            </w:tcBorders>
          </w:tcPr>
          <w:p w14:paraId="704B4085" w14:textId="77777777" w:rsidR="00B3140F" w:rsidRPr="00B3140F" w:rsidRDefault="00B3140F">
            <w:pPr>
              <w:rPr>
                <w:rFonts w:asciiTheme="minorHAnsi" w:hAnsiTheme="minorHAnsi" w:cstheme="minorHAnsi"/>
              </w:rPr>
            </w:pPr>
          </w:p>
        </w:tc>
      </w:tr>
      <w:tr w:rsidR="00B3140F" w:rsidRPr="00B3140F" w14:paraId="63E76955" w14:textId="77777777" w:rsidTr="005C3AAF">
        <w:tc>
          <w:tcPr>
            <w:tcW w:w="924" w:type="pct"/>
            <w:tcBorders>
              <w:top w:val="nil"/>
              <w:left w:val="single" w:sz="4" w:space="0" w:color="auto"/>
              <w:bottom w:val="nil"/>
              <w:right w:val="nil"/>
            </w:tcBorders>
            <w:vAlign w:val="bottom"/>
          </w:tcPr>
          <w:p w14:paraId="4EAD04EF" w14:textId="77777777" w:rsidR="00B3140F" w:rsidRPr="00B3140F" w:rsidRDefault="00B3140F">
            <w:pPr>
              <w:jc w:val="right"/>
              <w:rPr>
                <w:rFonts w:asciiTheme="minorHAnsi" w:hAnsiTheme="minorHAnsi" w:cstheme="minorHAnsi"/>
              </w:rPr>
            </w:pPr>
          </w:p>
        </w:tc>
        <w:tc>
          <w:tcPr>
            <w:tcW w:w="3934" w:type="pct"/>
            <w:gridSpan w:val="3"/>
            <w:tcBorders>
              <w:top w:val="single" w:sz="4" w:space="0" w:color="auto"/>
              <w:left w:val="nil"/>
              <w:bottom w:val="nil"/>
              <w:right w:val="nil"/>
            </w:tcBorders>
            <w:hideMark/>
          </w:tcPr>
          <w:p w14:paraId="5EA31DFD" w14:textId="77777777" w:rsidR="00B3140F" w:rsidRPr="00B3140F" w:rsidRDefault="00B3140F">
            <w:pPr>
              <w:rPr>
                <w:rFonts w:asciiTheme="minorHAnsi" w:hAnsiTheme="minorHAnsi" w:cstheme="minorHAnsi"/>
              </w:rPr>
            </w:pPr>
            <w:r w:rsidRPr="00B3140F">
              <w:rPr>
                <w:rFonts w:asciiTheme="minorHAnsi" w:hAnsiTheme="minorHAnsi" w:cstheme="minorHAnsi"/>
              </w:rPr>
              <w:t xml:space="preserve">                                                </w:t>
            </w:r>
            <w:r w:rsidRPr="00B3140F">
              <w:rPr>
                <w:rFonts w:asciiTheme="minorHAnsi" w:hAnsiTheme="minorHAnsi" w:cstheme="minorHAnsi"/>
                <w:i/>
              </w:rPr>
              <w:t>(please print – First name / Family name)</w:t>
            </w:r>
          </w:p>
        </w:tc>
        <w:tc>
          <w:tcPr>
            <w:tcW w:w="142" w:type="pct"/>
            <w:tcBorders>
              <w:top w:val="nil"/>
              <w:left w:val="nil"/>
              <w:bottom w:val="nil"/>
              <w:right w:val="single" w:sz="4" w:space="0" w:color="auto"/>
            </w:tcBorders>
          </w:tcPr>
          <w:p w14:paraId="32C25298" w14:textId="77777777" w:rsidR="00B3140F" w:rsidRPr="00B3140F" w:rsidRDefault="00B3140F">
            <w:pPr>
              <w:rPr>
                <w:rFonts w:asciiTheme="minorHAnsi" w:hAnsiTheme="minorHAnsi" w:cstheme="minorHAnsi"/>
              </w:rPr>
            </w:pPr>
          </w:p>
        </w:tc>
      </w:tr>
      <w:tr w:rsidR="00B3140F" w:rsidRPr="00B3140F" w14:paraId="78566928" w14:textId="77777777" w:rsidTr="005C3AAF">
        <w:trPr>
          <w:trHeight w:val="624"/>
        </w:trPr>
        <w:tc>
          <w:tcPr>
            <w:tcW w:w="924" w:type="pct"/>
            <w:tcBorders>
              <w:top w:val="nil"/>
              <w:left w:val="single" w:sz="4" w:space="0" w:color="auto"/>
              <w:bottom w:val="nil"/>
              <w:right w:val="nil"/>
            </w:tcBorders>
            <w:vAlign w:val="bottom"/>
            <w:hideMark/>
          </w:tcPr>
          <w:p w14:paraId="3FC0D319" w14:textId="77777777" w:rsidR="00B3140F" w:rsidRPr="00B3140F" w:rsidRDefault="00B3140F">
            <w:pPr>
              <w:jc w:val="right"/>
              <w:rPr>
                <w:rFonts w:asciiTheme="minorHAnsi" w:hAnsiTheme="minorHAnsi" w:cstheme="minorHAnsi"/>
                <w:b/>
              </w:rPr>
            </w:pPr>
            <w:r w:rsidRPr="00B3140F">
              <w:rPr>
                <w:rFonts w:asciiTheme="minorHAnsi" w:hAnsiTheme="minorHAnsi" w:cstheme="minorHAnsi"/>
                <w:b/>
              </w:rPr>
              <w:t>Signature</w:t>
            </w:r>
          </w:p>
        </w:tc>
        <w:tc>
          <w:tcPr>
            <w:tcW w:w="1975" w:type="pct"/>
            <w:tcBorders>
              <w:top w:val="nil"/>
              <w:left w:val="nil"/>
              <w:bottom w:val="single" w:sz="4" w:space="0" w:color="auto"/>
              <w:right w:val="nil"/>
            </w:tcBorders>
            <w:vAlign w:val="bottom"/>
          </w:tcPr>
          <w:p w14:paraId="636F2B2A" w14:textId="77777777" w:rsidR="00B3140F" w:rsidRPr="00B3140F" w:rsidRDefault="00B3140F">
            <w:pPr>
              <w:rPr>
                <w:rFonts w:asciiTheme="minorHAnsi" w:hAnsiTheme="minorHAnsi" w:cstheme="minorHAnsi"/>
              </w:rPr>
            </w:pPr>
          </w:p>
        </w:tc>
        <w:tc>
          <w:tcPr>
            <w:tcW w:w="870" w:type="pct"/>
            <w:vAlign w:val="bottom"/>
            <w:hideMark/>
          </w:tcPr>
          <w:p w14:paraId="3AD7D63B" w14:textId="77777777" w:rsidR="00B3140F" w:rsidRPr="00B3140F" w:rsidRDefault="00B3140F">
            <w:pPr>
              <w:jc w:val="right"/>
              <w:rPr>
                <w:rFonts w:asciiTheme="minorHAnsi" w:hAnsiTheme="minorHAnsi" w:cstheme="minorHAnsi"/>
                <w:b/>
              </w:rPr>
            </w:pPr>
            <w:r w:rsidRPr="00B3140F">
              <w:rPr>
                <w:rFonts w:asciiTheme="minorHAnsi" w:hAnsiTheme="minorHAnsi" w:cstheme="minorHAnsi"/>
                <w:b/>
              </w:rPr>
              <w:t>Date</w:t>
            </w:r>
          </w:p>
        </w:tc>
        <w:tc>
          <w:tcPr>
            <w:tcW w:w="1088" w:type="pct"/>
            <w:tcBorders>
              <w:top w:val="nil"/>
              <w:left w:val="nil"/>
              <w:bottom w:val="single" w:sz="4" w:space="0" w:color="auto"/>
              <w:right w:val="nil"/>
            </w:tcBorders>
            <w:vAlign w:val="bottom"/>
          </w:tcPr>
          <w:p w14:paraId="05426576" w14:textId="77777777" w:rsidR="00B3140F" w:rsidRPr="00B3140F" w:rsidRDefault="00B3140F">
            <w:pPr>
              <w:rPr>
                <w:rFonts w:asciiTheme="minorHAnsi" w:hAnsiTheme="minorHAnsi" w:cstheme="minorHAnsi"/>
              </w:rPr>
            </w:pPr>
          </w:p>
        </w:tc>
        <w:tc>
          <w:tcPr>
            <w:tcW w:w="142" w:type="pct"/>
            <w:tcBorders>
              <w:top w:val="nil"/>
              <w:left w:val="nil"/>
              <w:bottom w:val="nil"/>
              <w:right w:val="single" w:sz="4" w:space="0" w:color="auto"/>
            </w:tcBorders>
          </w:tcPr>
          <w:p w14:paraId="5F3B130B" w14:textId="77777777" w:rsidR="00B3140F" w:rsidRPr="00B3140F" w:rsidRDefault="00B3140F">
            <w:pPr>
              <w:rPr>
                <w:rFonts w:asciiTheme="minorHAnsi" w:hAnsiTheme="minorHAnsi" w:cstheme="minorHAnsi"/>
              </w:rPr>
            </w:pPr>
          </w:p>
        </w:tc>
      </w:tr>
      <w:tr w:rsidR="00B3140F" w:rsidRPr="00B3140F" w14:paraId="03230F4E" w14:textId="77777777" w:rsidTr="005C3AAF">
        <w:trPr>
          <w:trHeight w:val="209"/>
        </w:trPr>
        <w:tc>
          <w:tcPr>
            <w:tcW w:w="924" w:type="pct"/>
            <w:tcBorders>
              <w:top w:val="nil"/>
              <w:left w:val="single" w:sz="4" w:space="0" w:color="auto"/>
              <w:bottom w:val="single" w:sz="4" w:space="0" w:color="auto"/>
              <w:right w:val="nil"/>
            </w:tcBorders>
            <w:vAlign w:val="bottom"/>
          </w:tcPr>
          <w:p w14:paraId="260D0D68" w14:textId="77777777" w:rsidR="00B3140F" w:rsidRPr="00B3140F" w:rsidRDefault="00B3140F">
            <w:pPr>
              <w:rPr>
                <w:rFonts w:asciiTheme="minorHAnsi" w:hAnsiTheme="minorHAnsi" w:cstheme="minorHAnsi"/>
              </w:rPr>
            </w:pPr>
          </w:p>
        </w:tc>
        <w:tc>
          <w:tcPr>
            <w:tcW w:w="1975" w:type="pct"/>
            <w:tcBorders>
              <w:top w:val="single" w:sz="4" w:space="0" w:color="auto"/>
              <w:left w:val="nil"/>
              <w:bottom w:val="single" w:sz="4" w:space="0" w:color="auto"/>
              <w:right w:val="nil"/>
            </w:tcBorders>
            <w:vAlign w:val="bottom"/>
          </w:tcPr>
          <w:p w14:paraId="5DC81B95" w14:textId="77777777" w:rsidR="00B3140F" w:rsidRPr="00B3140F" w:rsidRDefault="00B3140F">
            <w:pPr>
              <w:rPr>
                <w:rFonts w:asciiTheme="minorHAnsi" w:hAnsiTheme="minorHAnsi" w:cstheme="minorHAnsi"/>
              </w:rPr>
            </w:pPr>
          </w:p>
        </w:tc>
        <w:tc>
          <w:tcPr>
            <w:tcW w:w="870" w:type="pct"/>
            <w:tcBorders>
              <w:top w:val="nil"/>
              <w:left w:val="nil"/>
              <w:bottom w:val="single" w:sz="4" w:space="0" w:color="auto"/>
              <w:right w:val="nil"/>
            </w:tcBorders>
            <w:vAlign w:val="bottom"/>
          </w:tcPr>
          <w:p w14:paraId="60D703EF" w14:textId="77777777" w:rsidR="00B3140F" w:rsidRPr="00B3140F" w:rsidRDefault="00B3140F">
            <w:pPr>
              <w:rPr>
                <w:rFonts w:asciiTheme="minorHAnsi" w:hAnsiTheme="minorHAnsi" w:cstheme="minorHAnsi"/>
              </w:rPr>
            </w:pPr>
          </w:p>
        </w:tc>
        <w:tc>
          <w:tcPr>
            <w:tcW w:w="1088" w:type="pct"/>
            <w:tcBorders>
              <w:top w:val="single" w:sz="4" w:space="0" w:color="auto"/>
              <w:left w:val="nil"/>
              <w:bottom w:val="single" w:sz="4" w:space="0" w:color="auto"/>
              <w:right w:val="nil"/>
            </w:tcBorders>
            <w:vAlign w:val="bottom"/>
          </w:tcPr>
          <w:p w14:paraId="33BEDBBD" w14:textId="77777777" w:rsidR="00B3140F" w:rsidRPr="00B3140F" w:rsidRDefault="00B3140F">
            <w:pPr>
              <w:rPr>
                <w:rFonts w:asciiTheme="minorHAnsi" w:hAnsiTheme="minorHAnsi" w:cstheme="minorHAnsi"/>
              </w:rPr>
            </w:pPr>
          </w:p>
        </w:tc>
        <w:tc>
          <w:tcPr>
            <w:tcW w:w="142" w:type="pct"/>
            <w:tcBorders>
              <w:top w:val="nil"/>
              <w:left w:val="nil"/>
              <w:bottom w:val="single" w:sz="4" w:space="0" w:color="auto"/>
              <w:right w:val="single" w:sz="4" w:space="0" w:color="auto"/>
            </w:tcBorders>
          </w:tcPr>
          <w:p w14:paraId="3C00BB6D" w14:textId="77777777" w:rsidR="00B3140F" w:rsidRPr="00B3140F" w:rsidRDefault="00B3140F">
            <w:pPr>
              <w:rPr>
                <w:rFonts w:asciiTheme="minorHAnsi" w:hAnsiTheme="minorHAnsi" w:cstheme="minorHAnsi"/>
              </w:rPr>
            </w:pPr>
          </w:p>
        </w:tc>
      </w:tr>
      <w:bookmarkEnd w:id="44"/>
    </w:tbl>
    <w:p w14:paraId="730EDA7B" w14:textId="77777777" w:rsidR="00B3140F" w:rsidRPr="00B3140F" w:rsidRDefault="00B3140F" w:rsidP="00B3140F">
      <w:pPr>
        <w:rPr>
          <w:rFonts w:asciiTheme="minorHAnsi" w:hAnsiTheme="minorHAnsi" w:cstheme="minorHAnsi"/>
          <w:b/>
          <w:szCs w:val="20"/>
          <w:u w:val="single"/>
          <w:lang w:eastAsia="en-AU"/>
        </w:rPr>
      </w:pPr>
    </w:p>
    <w:p w14:paraId="1BE094E7" w14:textId="77777777" w:rsidR="00B3140F" w:rsidRPr="00C12888" w:rsidRDefault="00B3140F" w:rsidP="00B3140F">
      <w:pPr>
        <w:rPr>
          <w:rFonts w:asciiTheme="majorHAnsi" w:hAnsiTheme="majorHAnsi" w:cstheme="majorHAnsi"/>
          <w:b/>
          <w:szCs w:val="20"/>
          <w:vertAlign w:val="superscript"/>
        </w:rPr>
      </w:pPr>
      <w:r w:rsidRPr="00C12888">
        <w:rPr>
          <w:rFonts w:asciiTheme="majorHAnsi" w:hAnsiTheme="majorHAnsi" w:cstheme="majorHAnsi"/>
          <w:b/>
          <w:sz w:val="22"/>
        </w:rPr>
        <w:t>Declaration by Witness</w:t>
      </w:r>
    </w:p>
    <w:p w14:paraId="1FC7BFE6" w14:textId="3A477E94" w:rsidR="00B3140F" w:rsidRPr="00B3140F" w:rsidRDefault="00B3140F" w:rsidP="00B3140F">
      <w:pPr>
        <w:pStyle w:val="NoSpacing"/>
        <w:jc w:val="both"/>
        <w:rPr>
          <w:rFonts w:cstheme="minorHAnsi"/>
          <w:sz w:val="20"/>
          <w:szCs w:val="20"/>
        </w:rPr>
      </w:pPr>
      <w:r w:rsidRPr="00B3140F">
        <w:rPr>
          <w:rFonts w:cstheme="minorHAnsi"/>
          <w:sz w:val="20"/>
          <w:szCs w:val="20"/>
        </w:rPr>
        <w:t>I have witnessed and certify the Participant’s verbal consent to voluntarily agree to participate in this research study.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4095"/>
        <w:gridCol w:w="1062"/>
        <w:gridCol w:w="757"/>
        <w:gridCol w:w="2277"/>
        <w:gridCol w:w="297"/>
      </w:tblGrid>
      <w:tr w:rsidR="00B3140F" w:rsidRPr="00B3140F" w14:paraId="175C7389" w14:textId="77777777" w:rsidTr="00FF2EF3">
        <w:trPr>
          <w:trHeight w:val="680"/>
        </w:trPr>
        <w:tc>
          <w:tcPr>
            <w:tcW w:w="941" w:type="pct"/>
            <w:tcBorders>
              <w:top w:val="single" w:sz="4" w:space="0" w:color="auto"/>
              <w:left w:val="single" w:sz="4" w:space="0" w:color="auto"/>
              <w:bottom w:val="nil"/>
              <w:right w:val="nil"/>
            </w:tcBorders>
            <w:vAlign w:val="bottom"/>
            <w:hideMark/>
          </w:tcPr>
          <w:p w14:paraId="6950903B" w14:textId="77777777" w:rsidR="00B3140F" w:rsidRPr="00B3140F" w:rsidRDefault="00B3140F">
            <w:pPr>
              <w:pStyle w:val="NoSpacing"/>
              <w:rPr>
                <w:rFonts w:cstheme="minorHAnsi"/>
                <w:b/>
                <w:sz w:val="20"/>
              </w:rPr>
            </w:pPr>
            <w:r w:rsidRPr="00B3140F">
              <w:rPr>
                <w:rFonts w:cstheme="minorHAnsi"/>
                <w:b/>
                <w:sz w:val="20"/>
              </w:rPr>
              <w:t>Signature of Impartial Witness</w:t>
            </w:r>
          </w:p>
        </w:tc>
        <w:tc>
          <w:tcPr>
            <w:tcW w:w="2466" w:type="pct"/>
            <w:gridSpan w:val="2"/>
            <w:tcBorders>
              <w:top w:val="single" w:sz="4" w:space="0" w:color="auto"/>
              <w:left w:val="nil"/>
              <w:bottom w:val="single" w:sz="4" w:space="0" w:color="auto"/>
              <w:right w:val="nil"/>
            </w:tcBorders>
            <w:vAlign w:val="bottom"/>
          </w:tcPr>
          <w:p w14:paraId="52BA1068" w14:textId="77777777" w:rsidR="00B3140F" w:rsidRPr="00B3140F" w:rsidRDefault="00B3140F">
            <w:pPr>
              <w:pStyle w:val="NoSpacing"/>
              <w:rPr>
                <w:rFonts w:cstheme="minorHAnsi"/>
                <w:sz w:val="20"/>
              </w:rPr>
            </w:pPr>
          </w:p>
        </w:tc>
        <w:tc>
          <w:tcPr>
            <w:tcW w:w="362" w:type="pct"/>
            <w:tcBorders>
              <w:top w:val="single" w:sz="4" w:space="0" w:color="auto"/>
              <w:left w:val="nil"/>
              <w:bottom w:val="nil"/>
              <w:right w:val="nil"/>
            </w:tcBorders>
            <w:vAlign w:val="bottom"/>
            <w:hideMark/>
          </w:tcPr>
          <w:p w14:paraId="471451FA" w14:textId="77777777" w:rsidR="00B3140F" w:rsidRPr="00B3140F" w:rsidRDefault="00B3140F">
            <w:pPr>
              <w:pStyle w:val="NoSpacing"/>
              <w:jc w:val="right"/>
              <w:rPr>
                <w:rFonts w:cstheme="minorHAnsi"/>
                <w:b/>
                <w:sz w:val="20"/>
              </w:rPr>
            </w:pPr>
            <w:r w:rsidRPr="00B3140F">
              <w:rPr>
                <w:rFonts w:cstheme="minorHAnsi"/>
                <w:b/>
                <w:sz w:val="20"/>
              </w:rPr>
              <w:t>Date</w:t>
            </w:r>
          </w:p>
        </w:tc>
        <w:tc>
          <w:tcPr>
            <w:tcW w:w="1089" w:type="pct"/>
            <w:tcBorders>
              <w:top w:val="single" w:sz="4" w:space="0" w:color="auto"/>
              <w:left w:val="nil"/>
              <w:bottom w:val="single" w:sz="4" w:space="0" w:color="auto"/>
              <w:right w:val="nil"/>
            </w:tcBorders>
            <w:vAlign w:val="bottom"/>
          </w:tcPr>
          <w:p w14:paraId="7199C8BF" w14:textId="77777777" w:rsidR="00B3140F" w:rsidRPr="00B3140F" w:rsidRDefault="00B3140F">
            <w:pPr>
              <w:pStyle w:val="NoSpacing"/>
              <w:rPr>
                <w:rFonts w:cstheme="minorHAnsi"/>
                <w:sz w:val="20"/>
              </w:rPr>
            </w:pPr>
          </w:p>
        </w:tc>
        <w:tc>
          <w:tcPr>
            <w:tcW w:w="142" w:type="pct"/>
            <w:tcBorders>
              <w:top w:val="single" w:sz="4" w:space="0" w:color="auto"/>
              <w:left w:val="nil"/>
              <w:bottom w:val="nil"/>
              <w:right w:val="single" w:sz="4" w:space="0" w:color="auto"/>
            </w:tcBorders>
          </w:tcPr>
          <w:p w14:paraId="33B73AED" w14:textId="77777777" w:rsidR="00B3140F" w:rsidRPr="00B3140F" w:rsidRDefault="00B3140F">
            <w:pPr>
              <w:pStyle w:val="NoSpacing"/>
              <w:rPr>
                <w:rFonts w:cstheme="minorHAnsi"/>
                <w:sz w:val="20"/>
              </w:rPr>
            </w:pPr>
          </w:p>
        </w:tc>
      </w:tr>
      <w:tr w:rsidR="00B3140F" w:rsidRPr="00B3140F" w14:paraId="238DF506" w14:textId="77777777" w:rsidTr="00C12888">
        <w:trPr>
          <w:trHeight w:val="379"/>
        </w:trPr>
        <w:tc>
          <w:tcPr>
            <w:tcW w:w="4858" w:type="pct"/>
            <w:gridSpan w:val="5"/>
            <w:tcBorders>
              <w:top w:val="nil"/>
              <w:left w:val="single" w:sz="4" w:space="0" w:color="auto"/>
              <w:bottom w:val="nil"/>
              <w:right w:val="nil"/>
            </w:tcBorders>
            <w:vAlign w:val="bottom"/>
            <w:hideMark/>
          </w:tcPr>
          <w:p w14:paraId="50C915A7" w14:textId="0747020B" w:rsidR="00B3140F" w:rsidRPr="00B3140F" w:rsidRDefault="00B3140F">
            <w:pPr>
              <w:pStyle w:val="NoSpacing"/>
              <w:rPr>
                <w:rFonts w:cstheme="minorHAnsi"/>
                <w:sz w:val="20"/>
              </w:rPr>
            </w:pPr>
            <w:r w:rsidRPr="00B3140F">
              <w:rPr>
                <w:rFonts w:cstheme="minorHAnsi"/>
                <w:i/>
                <w:sz w:val="20"/>
              </w:rPr>
              <w:t xml:space="preserve">(to be completed only if the participant cannot read the </w:t>
            </w:r>
            <w:r w:rsidR="00C12888">
              <w:rPr>
                <w:rFonts w:cstheme="minorHAnsi"/>
                <w:i/>
                <w:sz w:val="20"/>
              </w:rPr>
              <w:t>participant</w:t>
            </w:r>
            <w:r w:rsidRPr="00B3140F">
              <w:rPr>
                <w:rFonts w:cstheme="minorHAnsi"/>
                <w:i/>
                <w:sz w:val="20"/>
              </w:rPr>
              <w:t xml:space="preserve"> information sheet)</w:t>
            </w:r>
          </w:p>
        </w:tc>
        <w:tc>
          <w:tcPr>
            <w:tcW w:w="142" w:type="pct"/>
            <w:tcBorders>
              <w:top w:val="nil"/>
              <w:left w:val="nil"/>
              <w:bottom w:val="nil"/>
              <w:right w:val="single" w:sz="4" w:space="0" w:color="auto"/>
            </w:tcBorders>
          </w:tcPr>
          <w:p w14:paraId="4D507B10" w14:textId="77777777" w:rsidR="00B3140F" w:rsidRPr="00B3140F" w:rsidRDefault="00B3140F">
            <w:pPr>
              <w:pStyle w:val="NoSpacing"/>
              <w:rPr>
                <w:rFonts w:cstheme="minorHAnsi"/>
                <w:i/>
                <w:sz w:val="20"/>
              </w:rPr>
            </w:pPr>
          </w:p>
        </w:tc>
      </w:tr>
      <w:tr w:rsidR="00B3140F" w:rsidRPr="00B3140F" w14:paraId="53843D93" w14:textId="77777777" w:rsidTr="00FF2EF3">
        <w:trPr>
          <w:trHeight w:val="680"/>
        </w:trPr>
        <w:tc>
          <w:tcPr>
            <w:tcW w:w="941" w:type="pct"/>
            <w:tcBorders>
              <w:top w:val="nil"/>
              <w:left w:val="single" w:sz="4" w:space="0" w:color="auto"/>
              <w:bottom w:val="nil"/>
              <w:right w:val="nil"/>
            </w:tcBorders>
            <w:vAlign w:val="bottom"/>
            <w:hideMark/>
          </w:tcPr>
          <w:p w14:paraId="17FDA35A" w14:textId="77777777" w:rsidR="00B3140F" w:rsidRPr="00B3140F" w:rsidRDefault="00B3140F">
            <w:pPr>
              <w:pStyle w:val="NoSpacing"/>
              <w:rPr>
                <w:rFonts w:cstheme="minorHAnsi"/>
                <w:b/>
                <w:sz w:val="20"/>
              </w:rPr>
            </w:pPr>
            <w:r w:rsidRPr="00B3140F">
              <w:rPr>
                <w:rFonts w:cstheme="minorHAnsi"/>
                <w:b/>
                <w:sz w:val="20"/>
              </w:rPr>
              <w:t>Printed name of Impartial Witness</w:t>
            </w:r>
          </w:p>
        </w:tc>
        <w:tc>
          <w:tcPr>
            <w:tcW w:w="1958" w:type="pct"/>
            <w:tcBorders>
              <w:top w:val="nil"/>
              <w:left w:val="nil"/>
              <w:bottom w:val="single" w:sz="4" w:space="0" w:color="auto"/>
              <w:right w:val="nil"/>
            </w:tcBorders>
            <w:vAlign w:val="bottom"/>
          </w:tcPr>
          <w:p w14:paraId="787061B3" w14:textId="77777777" w:rsidR="00B3140F" w:rsidRPr="00B3140F" w:rsidRDefault="00B3140F">
            <w:pPr>
              <w:pStyle w:val="NoSpacing"/>
              <w:rPr>
                <w:rFonts w:cstheme="minorHAnsi"/>
                <w:sz w:val="20"/>
              </w:rPr>
            </w:pPr>
          </w:p>
        </w:tc>
        <w:tc>
          <w:tcPr>
            <w:tcW w:w="870" w:type="pct"/>
            <w:gridSpan w:val="2"/>
            <w:vAlign w:val="bottom"/>
            <w:hideMark/>
          </w:tcPr>
          <w:p w14:paraId="0A60FE1A" w14:textId="77777777" w:rsidR="00B3140F" w:rsidRPr="00B3140F" w:rsidRDefault="00B3140F">
            <w:pPr>
              <w:pStyle w:val="NoSpacing"/>
              <w:jc w:val="right"/>
              <w:rPr>
                <w:rFonts w:cstheme="minorHAnsi"/>
                <w:b/>
                <w:sz w:val="20"/>
              </w:rPr>
            </w:pPr>
            <w:r w:rsidRPr="00B3140F">
              <w:rPr>
                <w:rFonts w:cstheme="minorHAnsi"/>
                <w:b/>
                <w:sz w:val="20"/>
              </w:rPr>
              <w:t>Relationship to the Participant</w:t>
            </w:r>
          </w:p>
        </w:tc>
        <w:tc>
          <w:tcPr>
            <w:tcW w:w="1089" w:type="pct"/>
            <w:tcBorders>
              <w:top w:val="nil"/>
              <w:left w:val="nil"/>
              <w:bottom w:val="single" w:sz="4" w:space="0" w:color="auto"/>
              <w:right w:val="nil"/>
            </w:tcBorders>
            <w:vAlign w:val="bottom"/>
          </w:tcPr>
          <w:p w14:paraId="4600D87A" w14:textId="77777777" w:rsidR="00B3140F" w:rsidRPr="00B3140F" w:rsidRDefault="00B3140F">
            <w:pPr>
              <w:pStyle w:val="NoSpacing"/>
              <w:rPr>
                <w:rFonts w:cstheme="minorHAnsi"/>
                <w:sz w:val="20"/>
              </w:rPr>
            </w:pPr>
          </w:p>
        </w:tc>
        <w:tc>
          <w:tcPr>
            <w:tcW w:w="142" w:type="pct"/>
            <w:tcBorders>
              <w:top w:val="nil"/>
              <w:left w:val="nil"/>
              <w:bottom w:val="nil"/>
              <w:right w:val="single" w:sz="4" w:space="0" w:color="auto"/>
            </w:tcBorders>
          </w:tcPr>
          <w:p w14:paraId="297DA088" w14:textId="77777777" w:rsidR="00B3140F" w:rsidRPr="00B3140F" w:rsidRDefault="00B3140F">
            <w:pPr>
              <w:pStyle w:val="NoSpacing"/>
              <w:rPr>
                <w:rFonts w:cstheme="minorHAnsi"/>
                <w:sz w:val="20"/>
              </w:rPr>
            </w:pPr>
          </w:p>
        </w:tc>
      </w:tr>
      <w:tr w:rsidR="00B3140F" w:rsidRPr="00B3140F" w14:paraId="6DED2B88" w14:textId="77777777" w:rsidTr="00C12888">
        <w:trPr>
          <w:trHeight w:val="422"/>
        </w:trPr>
        <w:tc>
          <w:tcPr>
            <w:tcW w:w="4858" w:type="pct"/>
            <w:gridSpan w:val="5"/>
            <w:tcBorders>
              <w:top w:val="nil"/>
              <w:left w:val="single" w:sz="4" w:space="0" w:color="auto"/>
              <w:bottom w:val="single" w:sz="4" w:space="0" w:color="auto"/>
              <w:right w:val="nil"/>
            </w:tcBorders>
            <w:vAlign w:val="bottom"/>
            <w:hideMark/>
          </w:tcPr>
          <w:p w14:paraId="133B04C6" w14:textId="77777777" w:rsidR="00B3140F" w:rsidRPr="00B3140F" w:rsidRDefault="00B3140F">
            <w:pPr>
              <w:pStyle w:val="NoSpacing"/>
              <w:rPr>
                <w:rFonts w:cstheme="minorHAnsi"/>
                <w:sz w:val="20"/>
              </w:rPr>
            </w:pPr>
            <w:r w:rsidRPr="00B3140F">
              <w:rPr>
                <w:rFonts w:cstheme="minorHAnsi"/>
                <w:sz w:val="20"/>
              </w:rPr>
              <w:t>The Participant’s confirmation is attested by the above signature of an Impartial Witness</w:t>
            </w:r>
          </w:p>
        </w:tc>
        <w:tc>
          <w:tcPr>
            <w:tcW w:w="142" w:type="pct"/>
            <w:tcBorders>
              <w:top w:val="nil"/>
              <w:left w:val="nil"/>
              <w:bottom w:val="single" w:sz="4" w:space="0" w:color="auto"/>
              <w:right w:val="single" w:sz="4" w:space="0" w:color="auto"/>
            </w:tcBorders>
          </w:tcPr>
          <w:p w14:paraId="5A32E7A3" w14:textId="77777777" w:rsidR="00B3140F" w:rsidRPr="00B3140F" w:rsidRDefault="00B3140F">
            <w:pPr>
              <w:pStyle w:val="NoSpacing"/>
              <w:rPr>
                <w:rFonts w:cstheme="minorHAnsi"/>
                <w:sz w:val="20"/>
              </w:rPr>
            </w:pPr>
          </w:p>
        </w:tc>
      </w:tr>
    </w:tbl>
    <w:p w14:paraId="67893373" w14:textId="77777777" w:rsidR="00B3140F" w:rsidRDefault="00B3140F" w:rsidP="00B3140F">
      <w:pPr>
        <w:rPr>
          <w:rFonts w:asciiTheme="minorHAnsi" w:hAnsiTheme="minorHAnsi" w:cstheme="minorHAnsi"/>
          <w:szCs w:val="20"/>
        </w:rPr>
      </w:pPr>
    </w:p>
    <w:p w14:paraId="67651BDF" w14:textId="77777777" w:rsidR="00F752BE" w:rsidRDefault="00F752BE" w:rsidP="00B3140F">
      <w:pPr>
        <w:rPr>
          <w:rFonts w:asciiTheme="minorHAnsi" w:hAnsiTheme="minorHAnsi" w:cstheme="minorHAnsi"/>
          <w:szCs w:val="20"/>
        </w:rPr>
      </w:pPr>
    </w:p>
    <w:p w14:paraId="56AC6715" w14:textId="77777777" w:rsidR="00F752BE" w:rsidRDefault="00F752BE" w:rsidP="00B3140F">
      <w:pPr>
        <w:rPr>
          <w:rFonts w:asciiTheme="minorHAnsi" w:hAnsiTheme="minorHAnsi" w:cstheme="minorHAnsi"/>
          <w:szCs w:val="20"/>
        </w:rPr>
      </w:pPr>
    </w:p>
    <w:p w14:paraId="01102E2A" w14:textId="77777777" w:rsidR="00F752BE" w:rsidRDefault="00F752BE" w:rsidP="00B3140F">
      <w:pPr>
        <w:rPr>
          <w:rFonts w:asciiTheme="minorHAnsi" w:hAnsiTheme="minorHAnsi" w:cstheme="minorHAnsi"/>
          <w:szCs w:val="20"/>
        </w:rPr>
      </w:pPr>
    </w:p>
    <w:p w14:paraId="597C43DA" w14:textId="77777777" w:rsidR="00F752BE" w:rsidRDefault="00F752BE" w:rsidP="00B3140F">
      <w:pPr>
        <w:rPr>
          <w:rFonts w:asciiTheme="minorHAnsi" w:hAnsiTheme="minorHAnsi" w:cstheme="minorHAnsi"/>
          <w:szCs w:val="20"/>
        </w:rPr>
      </w:pPr>
    </w:p>
    <w:p w14:paraId="3BD85A5C" w14:textId="77777777" w:rsidR="00F752BE" w:rsidRPr="00B3140F" w:rsidRDefault="00F752BE" w:rsidP="00B3140F">
      <w:pPr>
        <w:rPr>
          <w:rFonts w:asciiTheme="minorHAnsi" w:hAnsiTheme="minorHAnsi" w:cstheme="minorHAnsi"/>
          <w:szCs w:val="20"/>
        </w:rPr>
      </w:pPr>
    </w:p>
    <w:p w14:paraId="1587C41B" w14:textId="1E661091" w:rsidR="00B3140F" w:rsidRPr="00C12888" w:rsidRDefault="00B3140F" w:rsidP="00B3140F">
      <w:pPr>
        <w:rPr>
          <w:rFonts w:asciiTheme="majorHAnsi" w:hAnsiTheme="majorHAnsi" w:cstheme="majorHAnsi"/>
          <w:b/>
          <w:sz w:val="22"/>
          <w:vertAlign w:val="superscript"/>
        </w:rPr>
      </w:pPr>
      <w:r w:rsidRPr="00C12888">
        <w:rPr>
          <w:rFonts w:asciiTheme="majorHAnsi" w:hAnsiTheme="majorHAnsi" w:cstheme="majorHAnsi"/>
          <w:b/>
          <w:sz w:val="22"/>
        </w:rPr>
        <w:t xml:space="preserve">Declaration by </w:t>
      </w:r>
      <w:r w:rsidR="00FF2EF3">
        <w:rPr>
          <w:rFonts w:asciiTheme="majorHAnsi" w:hAnsiTheme="majorHAnsi" w:cstheme="majorHAnsi"/>
          <w:b/>
          <w:sz w:val="22"/>
        </w:rPr>
        <w:t>Study Staff Member</w:t>
      </w:r>
      <w:r w:rsidRPr="00C12888">
        <w:rPr>
          <w:rFonts w:asciiTheme="majorHAnsi" w:hAnsiTheme="majorHAnsi" w:cstheme="majorHAnsi"/>
          <w:b/>
          <w:sz w:val="22"/>
          <w:vertAlign w:val="superscript"/>
        </w:rPr>
        <w:t>†</w:t>
      </w:r>
    </w:p>
    <w:p w14:paraId="7C81D58A" w14:textId="1514922F" w:rsidR="00B3140F" w:rsidRPr="00B3140F" w:rsidRDefault="00B3140F" w:rsidP="00B3140F">
      <w:pPr>
        <w:rPr>
          <w:rFonts w:asciiTheme="minorHAnsi" w:hAnsiTheme="minorHAnsi" w:cstheme="minorHAnsi"/>
          <w:szCs w:val="20"/>
        </w:rPr>
      </w:pPr>
      <w:r w:rsidRPr="00B3140F">
        <w:rPr>
          <w:rFonts w:asciiTheme="minorHAnsi" w:hAnsiTheme="minorHAnsi" w:cstheme="minorHAnsi"/>
          <w:szCs w:val="20"/>
        </w:rPr>
        <w:t xml:space="preserve">I have given a verbal explanation of the research </w:t>
      </w:r>
      <w:r w:rsidR="000C7488">
        <w:rPr>
          <w:rFonts w:asciiTheme="minorHAnsi" w:hAnsiTheme="minorHAnsi" w:cstheme="minorHAnsi"/>
          <w:szCs w:val="20"/>
        </w:rPr>
        <w:t>study</w:t>
      </w:r>
      <w:r w:rsidRPr="00B3140F">
        <w:rPr>
          <w:rFonts w:asciiTheme="minorHAnsi" w:hAnsiTheme="minorHAnsi" w:cstheme="minorHAnsi"/>
          <w:szCs w:val="20"/>
        </w:rPr>
        <w:t>; its procedures and risks and I believe that the participant has understood that explanation.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091"/>
        <w:gridCol w:w="1819"/>
        <w:gridCol w:w="2277"/>
        <w:gridCol w:w="297"/>
      </w:tblGrid>
      <w:tr w:rsidR="00B3140F" w:rsidRPr="00B3140F" w14:paraId="763696C5" w14:textId="77777777" w:rsidTr="005C3AAF">
        <w:trPr>
          <w:trHeight w:val="680"/>
        </w:trPr>
        <w:tc>
          <w:tcPr>
            <w:tcW w:w="1421" w:type="pct"/>
            <w:tcBorders>
              <w:top w:val="single" w:sz="4" w:space="0" w:color="auto"/>
              <w:left w:val="single" w:sz="4" w:space="0" w:color="auto"/>
              <w:bottom w:val="nil"/>
              <w:right w:val="nil"/>
            </w:tcBorders>
            <w:vAlign w:val="bottom"/>
            <w:hideMark/>
          </w:tcPr>
          <w:p w14:paraId="1BEA1927" w14:textId="29FA3413" w:rsidR="00B3140F" w:rsidRPr="00B3140F" w:rsidRDefault="00B3140F" w:rsidP="00C12888">
            <w:pPr>
              <w:jc w:val="left"/>
              <w:rPr>
                <w:rFonts w:asciiTheme="minorHAnsi" w:hAnsiTheme="minorHAnsi" w:cstheme="minorHAnsi"/>
                <w:b/>
              </w:rPr>
            </w:pPr>
            <w:bookmarkStart w:id="45" w:name="_Hlk107308002"/>
            <w:r w:rsidRPr="00B3140F">
              <w:rPr>
                <w:rFonts w:asciiTheme="minorHAnsi" w:hAnsiTheme="minorHAnsi" w:cstheme="minorHAnsi"/>
                <w:b/>
              </w:rPr>
              <w:t xml:space="preserve">Name of Study </w:t>
            </w:r>
            <w:r w:rsidR="005C3AAF">
              <w:rPr>
                <w:rFonts w:asciiTheme="minorHAnsi" w:hAnsiTheme="minorHAnsi" w:cstheme="minorHAnsi"/>
                <w:b/>
              </w:rPr>
              <w:t>Staff Member Delegated to Conduct Consent</w:t>
            </w:r>
          </w:p>
        </w:tc>
        <w:tc>
          <w:tcPr>
            <w:tcW w:w="3437" w:type="pct"/>
            <w:gridSpan w:val="3"/>
            <w:tcBorders>
              <w:top w:val="single" w:sz="4" w:space="0" w:color="auto"/>
              <w:left w:val="nil"/>
              <w:bottom w:val="single" w:sz="4" w:space="0" w:color="auto"/>
              <w:right w:val="nil"/>
            </w:tcBorders>
          </w:tcPr>
          <w:p w14:paraId="7ED3B71E" w14:textId="77777777" w:rsidR="00B3140F" w:rsidRPr="00B3140F" w:rsidRDefault="00B3140F">
            <w:pPr>
              <w:rPr>
                <w:rFonts w:asciiTheme="minorHAnsi" w:hAnsiTheme="minorHAnsi" w:cstheme="minorHAnsi"/>
              </w:rPr>
            </w:pPr>
          </w:p>
        </w:tc>
        <w:tc>
          <w:tcPr>
            <w:tcW w:w="142" w:type="pct"/>
            <w:tcBorders>
              <w:top w:val="single" w:sz="4" w:space="0" w:color="auto"/>
              <w:left w:val="nil"/>
              <w:bottom w:val="nil"/>
              <w:right w:val="single" w:sz="4" w:space="0" w:color="auto"/>
            </w:tcBorders>
          </w:tcPr>
          <w:p w14:paraId="1B2504D1" w14:textId="77777777" w:rsidR="00B3140F" w:rsidRPr="00B3140F" w:rsidRDefault="00B3140F">
            <w:pPr>
              <w:rPr>
                <w:rFonts w:asciiTheme="minorHAnsi" w:hAnsiTheme="minorHAnsi" w:cstheme="minorHAnsi"/>
              </w:rPr>
            </w:pPr>
          </w:p>
        </w:tc>
      </w:tr>
      <w:tr w:rsidR="00B3140F" w:rsidRPr="00B3140F" w14:paraId="18DC7938" w14:textId="77777777" w:rsidTr="005C3AAF">
        <w:tc>
          <w:tcPr>
            <w:tcW w:w="1421" w:type="pct"/>
            <w:tcBorders>
              <w:top w:val="nil"/>
              <w:left w:val="single" w:sz="4" w:space="0" w:color="auto"/>
              <w:bottom w:val="nil"/>
              <w:right w:val="nil"/>
            </w:tcBorders>
            <w:vAlign w:val="bottom"/>
          </w:tcPr>
          <w:p w14:paraId="27430365" w14:textId="77777777" w:rsidR="00B3140F" w:rsidRPr="00B3140F" w:rsidRDefault="00B3140F">
            <w:pPr>
              <w:jc w:val="right"/>
              <w:rPr>
                <w:rFonts w:asciiTheme="minorHAnsi" w:hAnsiTheme="minorHAnsi" w:cstheme="minorHAnsi"/>
              </w:rPr>
            </w:pPr>
          </w:p>
        </w:tc>
        <w:tc>
          <w:tcPr>
            <w:tcW w:w="3437" w:type="pct"/>
            <w:gridSpan w:val="3"/>
            <w:tcBorders>
              <w:top w:val="single" w:sz="4" w:space="0" w:color="auto"/>
              <w:left w:val="nil"/>
              <w:bottom w:val="nil"/>
              <w:right w:val="nil"/>
            </w:tcBorders>
            <w:hideMark/>
          </w:tcPr>
          <w:p w14:paraId="50E60F09" w14:textId="77777777" w:rsidR="00B3140F" w:rsidRPr="00B3140F" w:rsidRDefault="00B3140F">
            <w:pPr>
              <w:rPr>
                <w:rFonts w:asciiTheme="minorHAnsi" w:hAnsiTheme="minorHAnsi" w:cstheme="minorHAnsi"/>
              </w:rPr>
            </w:pPr>
            <w:r w:rsidRPr="00B3140F">
              <w:rPr>
                <w:rFonts w:asciiTheme="minorHAnsi" w:hAnsiTheme="minorHAnsi" w:cstheme="minorHAnsi"/>
              </w:rPr>
              <w:t xml:space="preserve">                                                </w:t>
            </w:r>
            <w:r w:rsidRPr="00B3140F">
              <w:rPr>
                <w:rFonts w:asciiTheme="minorHAnsi" w:hAnsiTheme="minorHAnsi" w:cstheme="minorHAnsi"/>
                <w:i/>
              </w:rPr>
              <w:t>(please print – First name / Family name)</w:t>
            </w:r>
          </w:p>
        </w:tc>
        <w:tc>
          <w:tcPr>
            <w:tcW w:w="142" w:type="pct"/>
            <w:tcBorders>
              <w:top w:val="nil"/>
              <w:left w:val="nil"/>
              <w:bottom w:val="nil"/>
              <w:right w:val="single" w:sz="4" w:space="0" w:color="auto"/>
            </w:tcBorders>
          </w:tcPr>
          <w:p w14:paraId="24DBA1D7" w14:textId="77777777" w:rsidR="00B3140F" w:rsidRPr="00B3140F" w:rsidRDefault="00B3140F">
            <w:pPr>
              <w:rPr>
                <w:rFonts w:asciiTheme="minorHAnsi" w:hAnsiTheme="minorHAnsi" w:cstheme="minorHAnsi"/>
              </w:rPr>
            </w:pPr>
          </w:p>
        </w:tc>
      </w:tr>
      <w:tr w:rsidR="00B3140F" w:rsidRPr="00B3140F" w14:paraId="7BB9F115" w14:textId="77777777" w:rsidTr="005C3AAF">
        <w:trPr>
          <w:trHeight w:val="624"/>
        </w:trPr>
        <w:tc>
          <w:tcPr>
            <w:tcW w:w="1421" w:type="pct"/>
            <w:tcBorders>
              <w:top w:val="nil"/>
              <w:left w:val="single" w:sz="4" w:space="0" w:color="auto"/>
              <w:bottom w:val="nil"/>
              <w:right w:val="nil"/>
            </w:tcBorders>
            <w:vAlign w:val="bottom"/>
            <w:hideMark/>
          </w:tcPr>
          <w:p w14:paraId="5D231117" w14:textId="77777777" w:rsidR="00B3140F" w:rsidRPr="00B3140F" w:rsidRDefault="00B3140F">
            <w:pPr>
              <w:jc w:val="right"/>
              <w:rPr>
                <w:rFonts w:asciiTheme="minorHAnsi" w:hAnsiTheme="minorHAnsi" w:cstheme="minorHAnsi"/>
                <w:b/>
              </w:rPr>
            </w:pPr>
            <w:r w:rsidRPr="00B3140F">
              <w:rPr>
                <w:rFonts w:asciiTheme="minorHAnsi" w:hAnsiTheme="minorHAnsi" w:cstheme="minorHAnsi"/>
                <w:b/>
              </w:rPr>
              <w:t>Signature</w:t>
            </w:r>
          </w:p>
        </w:tc>
        <w:tc>
          <w:tcPr>
            <w:tcW w:w="1478" w:type="pct"/>
            <w:tcBorders>
              <w:top w:val="nil"/>
              <w:left w:val="nil"/>
              <w:bottom w:val="single" w:sz="4" w:space="0" w:color="auto"/>
              <w:right w:val="nil"/>
            </w:tcBorders>
            <w:vAlign w:val="bottom"/>
          </w:tcPr>
          <w:p w14:paraId="25537E97" w14:textId="77777777" w:rsidR="00B3140F" w:rsidRPr="00B3140F" w:rsidRDefault="00B3140F">
            <w:pPr>
              <w:rPr>
                <w:rFonts w:asciiTheme="minorHAnsi" w:hAnsiTheme="minorHAnsi" w:cstheme="minorHAnsi"/>
              </w:rPr>
            </w:pPr>
          </w:p>
        </w:tc>
        <w:tc>
          <w:tcPr>
            <w:tcW w:w="870" w:type="pct"/>
            <w:vAlign w:val="bottom"/>
            <w:hideMark/>
          </w:tcPr>
          <w:p w14:paraId="0F2C3B87" w14:textId="77777777" w:rsidR="00B3140F" w:rsidRPr="00B3140F" w:rsidRDefault="00B3140F">
            <w:pPr>
              <w:jc w:val="right"/>
              <w:rPr>
                <w:rFonts w:asciiTheme="minorHAnsi" w:hAnsiTheme="minorHAnsi" w:cstheme="minorHAnsi"/>
                <w:b/>
              </w:rPr>
            </w:pPr>
            <w:r w:rsidRPr="00B3140F">
              <w:rPr>
                <w:rFonts w:asciiTheme="minorHAnsi" w:hAnsiTheme="minorHAnsi" w:cstheme="minorHAnsi"/>
                <w:b/>
              </w:rPr>
              <w:t>Date</w:t>
            </w:r>
          </w:p>
        </w:tc>
        <w:tc>
          <w:tcPr>
            <w:tcW w:w="1089" w:type="pct"/>
            <w:tcBorders>
              <w:top w:val="nil"/>
              <w:left w:val="nil"/>
              <w:bottom w:val="single" w:sz="4" w:space="0" w:color="auto"/>
              <w:right w:val="nil"/>
            </w:tcBorders>
            <w:vAlign w:val="bottom"/>
          </w:tcPr>
          <w:p w14:paraId="2EF46743" w14:textId="77777777" w:rsidR="00B3140F" w:rsidRPr="00B3140F" w:rsidRDefault="00B3140F">
            <w:pPr>
              <w:rPr>
                <w:rFonts w:asciiTheme="minorHAnsi" w:hAnsiTheme="minorHAnsi" w:cstheme="minorHAnsi"/>
              </w:rPr>
            </w:pPr>
          </w:p>
        </w:tc>
        <w:tc>
          <w:tcPr>
            <w:tcW w:w="142" w:type="pct"/>
            <w:tcBorders>
              <w:top w:val="nil"/>
              <w:left w:val="nil"/>
              <w:bottom w:val="nil"/>
              <w:right w:val="single" w:sz="4" w:space="0" w:color="auto"/>
            </w:tcBorders>
          </w:tcPr>
          <w:p w14:paraId="712A382C" w14:textId="77777777" w:rsidR="00B3140F" w:rsidRPr="00B3140F" w:rsidRDefault="00B3140F">
            <w:pPr>
              <w:rPr>
                <w:rFonts w:asciiTheme="minorHAnsi" w:hAnsiTheme="minorHAnsi" w:cstheme="minorHAnsi"/>
              </w:rPr>
            </w:pPr>
          </w:p>
        </w:tc>
      </w:tr>
      <w:tr w:rsidR="00B3140F" w:rsidRPr="00B3140F" w14:paraId="7112990F" w14:textId="77777777" w:rsidTr="005C3AAF">
        <w:trPr>
          <w:trHeight w:val="209"/>
        </w:trPr>
        <w:tc>
          <w:tcPr>
            <w:tcW w:w="1421" w:type="pct"/>
            <w:tcBorders>
              <w:top w:val="nil"/>
              <w:left w:val="single" w:sz="4" w:space="0" w:color="auto"/>
              <w:bottom w:val="single" w:sz="4" w:space="0" w:color="auto"/>
              <w:right w:val="nil"/>
            </w:tcBorders>
            <w:vAlign w:val="bottom"/>
          </w:tcPr>
          <w:p w14:paraId="2762B1A2" w14:textId="77777777" w:rsidR="00B3140F" w:rsidRPr="00B3140F" w:rsidRDefault="00B3140F">
            <w:pPr>
              <w:rPr>
                <w:rFonts w:asciiTheme="minorHAnsi" w:hAnsiTheme="minorHAnsi" w:cstheme="minorHAnsi"/>
              </w:rPr>
            </w:pPr>
          </w:p>
        </w:tc>
        <w:tc>
          <w:tcPr>
            <w:tcW w:w="1478" w:type="pct"/>
            <w:tcBorders>
              <w:top w:val="single" w:sz="4" w:space="0" w:color="auto"/>
              <w:left w:val="nil"/>
              <w:bottom w:val="single" w:sz="4" w:space="0" w:color="auto"/>
              <w:right w:val="nil"/>
            </w:tcBorders>
            <w:vAlign w:val="bottom"/>
          </w:tcPr>
          <w:p w14:paraId="10456933" w14:textId="77777777" w:rsidR="00B3140F" w:rsidRPr="00B3140F" w:rsidRDefault="00B3140F">
            <w:pPr>
              <w:rPr>
                <w:rFonts w:asciiTheme="minorHAnsi" w:hAnsiTheme="minorHAnsi" w:cstheme="minorHAnsi"/>
              </w:rPr>
            </w:pPr>
          </w:p>
        </w:tc>
        <w:tc>
          <w:tcPr>
            <w:tcW w:w="870" w:type="pct"/>
            <w:tcBorders>
              <w:top w:val="nil"/>
              <w:left w:val="nil"/>
              <w:bottom w:val="single" w:sz="4" w:space="0" w:color="auto"/>
              <w:right w:val="nil"/>
            </w:tcBorders>
            <w:vAlign w:val="bottom"/>
          </w:tcPr>
          <w:p w14:paraId="51E178BB" w14:textId="77777777" w:rsidR="00B3140F" w:rsidRPr="00B3140F" w:rsidRDefault="00B3140F">
            <w:pPr>
              <w:rPr>
                <w:rFonts w:asciiTheme="minorHAnsi" w:hAnsiTheme="minorHAnsi" w:cstheme="minorHAnsi"/>
              </w:rPr>
            </w:pPr>
          </w:p>
        </w:tc>
        <w:tc>
          <w:tcPr>
            <w:tcW w:w="1089" w:type="pct"/>
            <w:tcBorders>
              <w:top w:val="single" w:sz="4" w:space="0" w:color="auto"/>
              <w:left w:val="nil"/>
              <w:bottom w:val="single" w:sz="4" w:space="0" w:color="auto"/>
              <w:right w:val="nil"/>
            </w:tcBorders>
            <w:vAlign w:val="bottom"/>
          </w:tcPr>
          <w:p w14:paraId="51E18868" w14:textId="77777777" w:rsidR="00B3140F" w:rsidRPr="00B3140F" w:rsidRDefault="00B3140F">
            <w:pPr>
              <w:rPr>
                <w:rFonts w:asciiTheme="minorHAnsi" w:hAnsiTheme="minorHAnsi" w:cstheme="minorHAnsi"/>
              </w:rPr>
            </w:pPr>
          </w:p>
        </w:tc>
        <w:tc>
          <w:tcPr>
            <w:tcW w:w="142" w:type="pct"/>
            <w:tcBorders>
              <w:top w:val="nil"/>
              <w:left w:val="nil"/>
              <w:bottom w:val="single" w:sz="4" w:space="0" w:color="auto"/>
              <w:right w:val="single" w:sz="4" w:space="0" w:color="auto"/>
            </w:tcBorders>
          </w:tcPr>
          <w:p w14:paraId="543ADBE4" w14:textId="77777777" w:rsidR="00B3140F" w:rsidRPr="00B3140F" w:rsidRDefault="00B3140F">
            <w:pPr>
              <w:rPr>
                <w:rFonts w:asciiTheme="minorHAnsi" w:hAnsiTheme="minorHAnsi" w:cstheme="minorHAnsi"/>
              </w:rPr>
            </w:pPr>
          </w:p>
        </w:tc>
      </w:tr>
    </w:tbl>
    <w:bookmarkEnd w:id="45"/>
    <w:p w14:paraId="7186CF7B" w14:textId="5138DA62" w:rsidR="00B3140F" w:rsidRPr="00B3140F" w:rsidRDefault="00B3140F" w:rsidP="00B3140F">
      <w:pPr>
        <w:spacing w:before="40"/>
        <w:rPr>
          <w:rFonts w:asciiTheme="minorHAnsi" w:hAnsiTheme="minorHAnsi" w:cstheme="minorHAnsi"/>
          <w:szCs w:val="20"/>
          <w:lang w:eastAsia="en-AU"/>
        </w:rPr>
      </w:pPr>
      <w:r w:rsidRPr="00B3140F">
        <w:rPr>
          <w:rFonts w:asciiTheme="minorHAnsi" w:hAnsiTheme="minorHAnsi" w:cstheme="minorHAnsi"/>
          <w:szCs w:val="20"/>
          <w:vertAlign w:val="superscript"/>
        </w:rPr>
        <w:t>†</w:t>
      </w:r>
      <w:r w:rsidRPr="00B3140F">
        <w:rPr>
          <w:rFonts w:asciiTheme="minorHAnsi" w:hAnsiTheme="minorHAnsi" w:cstheme="minorHAnsi"/>
          <w:szCs w:val="20"/>
        </w:rPr>
        <w:t xml:space="preserve">A senior member of research team must provide the explanation of, and information concerning, the research </w:t>
      </w:r>
      <w:r w:rsidR="000C7488">
        <w:rPr>
          <w:rFonts w:asciiTheme="minorHAnsi" w:hAnsiTheme="minorHAnsi" w:cstheme="minorHAnsi"/>
          <w:szCs w:val="20"/>
        </w:rPr>
        <w:t>study</w:t>
      </w:r>
      <w:r w:rsidRPr="00B3140F">
        <w:rPr>
          <w:rFonts w:asciiTheme="minorHAnsi" w:hAnsiTheme="minorHAnsi" w:cstheme="minorHAnsi"/>
          <w:szCs w:val="20"/>
        </w:rPr>
        <w:t>.</w:t>
      </w:r>
      <w:r w:rsidR="00FF2EF3">
        <w:rPr>
          <w:rFonts w:asciiTheme="minorHAnsi" w:hAnsiTheme="minorHAnsi" w:cstheme="minorHAnsi"/>
          <w:szCs w:val="20"/>
        </w:rPr>
        <w:t xml:space="preserve"> The staff member conducting consent must be delegated to do so on the study delegation log.</w:t>
      </w:r>
    </w:p>
    <w:p w14:paraId="5BD28569" w14:textId="77777777" w:rsidR="00B3140F" w:rsidRPr="00B3140F" w:rsidRDefault="00B3140F" w:rsidP="00B3140F">
      <w:pPr>
        <w:rPr>
          <w:rFonts w:asciiTheme="minorHAnsi" w:hAnsiTheme="minorHAnsi" w:cstheme="minorHAnsi"/>
          <w:szCs w:val="20"/>
        </w:rPr>
      </w:pPr>
    </w:p>
    <w:p w14:paraId="3655045B" w14:textId="77777777" w:rsidR="00B3140F" w:rsidRPr="00B3140F" w:rsidRDefault="00B3140F" w:rsidP="00B3140F">
      <w:pPr>
        <w:rPr>
          <w:rFonts w:asciiTheme="minorHAnsi" w:hAnsiTheme="minorHAnsi" w:cstheme="minorHAnsi"/>
          <w:b/>
          <w:szCs w:val="20"/>
        </w:rPr>
      </w:pPr>
      <w:r w:rsidRPr="00B3140F">
        <w:rPr>
          <w:rFonts w:asciiTheme="minorHAnsi" w:hAnsiTheme="minorHAnsi" w:cstheme="minorHAnsi"/>
          <w:b/>
          <w:szCs w:val="20"/>
        </w:rPr>
        <w:t>Note: All parties signing the consent section must date their own signature.</w:t>
      </w:r>
    </w:p>
    <w:p w14:paraId="32541A44" w14:textId="28F1A562" w:rsidR="002B20D9" w:rsidRPr="002B20D9" w:rsidRDefault="002B20D9" w:rsidP="00FF2EF3">
      <w:pPr>
        <w:jc w:val="left"/>
      </w:pPr>
      <w:bookmarkStart w:id="46" w:name="_Hlk107307857"/>
    </w:p>
    <w:bookmarkEnd w:id="46"/>
    <w:p w14:paraId="269C8386" w14:textId="77777777" w:rsidR="003F5A33" w:rsidRDefault="003F5A33" w:rsidP="002B20D9"/>
    <w:sectPr w:rsidR="003F5A33" w:rsidSect="00E85896">
      <w:headerReference w:type="default" r:id="rId10"/>
      <w:footerReference w:type="default" r:id="rId11"/>
      <w:pgSz w:w="11906" w:h="16838" w:code="9"/>
      <w:pgMar w:top="720" w:right="720" w:bottom="993" w:left="720" w:header="567" w:footer="523"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0AC7" w14:textId="77777777" w:rsidR="000D145D" w:rsidRDefault="000D145D" w:rsidP="002B20D9">
      <w:pPr>
        <w:spacing w:line="240" w:lineRule="auto"/>
      </w:pPr>
      <w:r>
        <w:separator/>
      </w:r>
    </w:p>
  </w:endnote>
  <w:endnote w:type="continuationSeparator" w:id="0">
    <w:p w14:paraId="3F7B9823" w14:textId="77777777" w:rsidR="000D145D" w:rsidRDefault="000D145D" w:rsidP="002B2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937163812"/>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02678674" w14:textId="63E29DB4" w:rsidR="00FF2EF3" w:rsidRPr="004A3B12" w:rsidRDefault="00FF2EF3" w:rsidP="00FF2EF3">
            <w:pPr>
              <w:pStyle w:val="Footer"/>
              <w:tabs>
                <w:tab w:val="clear" w:pos="8306"/>
                <w:tab w:val="right" w:pos="10206"/>
              </w:tabs>
              <w:rPr>
                <w:rFonts w:asciiTheme="minorHAnsi" w:hAnsiTheme="minorHAnsi" w:cstheme="minorHAnsi"/>
                <w:iCs/>
                <w:sz w:val="18"/>
                <w:szCs w:val="18"/>
              </w:rPr>
            </w:pPr>
            <w:r>
              <w:rPr>
                <w:rFonts w:asciiTheme="minorHAnsi" w:hAnsiTheme="minorHAnsi" w:cstheme="minorHAnsi"/>
                <w:sz w:val="18"/>
                <w:szCs w:val="18"/>
              </w:rPr>
              <w:t xml:space="preserve">RLC Master </w:t>
            </w:r>
            <w:r w:rsidRPr="00D74238">
              <w:rPr>
                <w:rFonts w:asciiTheme="minorHAnsi" w:hAnsiTheme="minorHAnsi" w:cstheme="minorHAnsi"/>
                <w:sz w:val="18"/>
                <w:szCs w:val="18"/>
              </w:rPr>
              <w:t>Participant Information Sheet/Consent Form</w:t>
            </w:r>
            <w:r>
              <w:rPr>
                <w:rFonts w:asciiTheme="minorHAnsi" w:hAnsiTheme="minorHAnsi" w:cstheme="minorHAnsi"/>
                <w:sz w:val="18"/>
                <w:szCs w:val="18"/>
              </w:rPr>
              <w:t xml:space="preserve">, </w:t>
            </w:r>
            <w:r w:rsidR="00D573F6">
              <w:rPr>
                <w:rFonts w:asciiTheme="minorHAnsi" w:hAnsiTheme="minorHAnsi" w:cstheme="minorHAnsi"/>
                <w:sz w:val="18"/>
                <w:szCs w:val="18"/>
              </w:rPr>
              <w:t>v</w:t>
            </w:r>
            <w:r w:rsidR="00123069">
              <w:rPr>
                <w:rFonts w:asciiTheme="minorHAnsi" w:hAnsiTheme="minorHAnsi" w:cstheme="minorHAnsi"/>
                <w:sz w:val="18"/>
                <w:szCs w:val="18"/>
              </w:rPr>
              <w:t>5</w:t>
            </w:r>
            <w:r>
              <w:rPr>
                <w:rFonts w:asciiTheme="minorHAnsi" w:hAnsiTheme="minorHAnsi" w:cstheme="minorHAnsi"/>
                <w:sz w:val="18"/>
                <w:szCs w:val="18"/>
              </w:rPr>
              <w:t>.</w:t>
            </w:r>
            <w:r w:rsidR="00077107">
              <w:rPr>
                <w:rFonts w:asciiTheme="minorHAnsi" w:hAnsiTheme="minorHAnsi" w:cstheme="minorHAnsi"/>
                <w:sz w:val="18"/>
                <w:szCs w:val="18"/>
              </w:rPr>
              <w:t>0</w:t>
            </w:r>
            <w:r>
              <w:rPr>
                <w:rFonts w:asciiTheme="minorHAnsi" w:hAnsiTheme="minorHAnsi" w:cstheme="minorHAnsi"/>
                <w:sz w:val="18"/>
                <w:szCs w:val="18"/>
              </w:rPr>
              <w:t xml:space="preserve">, </w:t>
            </w:r>
            <w:r w:rsidR="00DA2EBE">
              <w:rPr>
                <w:rFonts w:asciiTheme="minorHAnsi" w:hAnsiTheme="minorHAnsi" w:cstheme="minorHAnsi"/>
                <w:sz w:val="18"/>
                <w:szCs w:val="18"/>
              </w:rPr>
              <w:t>27Feb</w:t>
            </w:r>
            <w:r w:rsidR="00D573F6">
              <w:rPr>
                <w:rFonts w:asciiTheme="minorHAnsi" w:hAnsiTheme="minorHAnsi" w:cstheme="minorHAnsi"/>
                <w:sz w:val="18"/>
                <w:szCs w:val="18"/>
              </w:rPr>
              <w:t>2</w:t>
            </w:r>
            <w:r w:rsidR="00DA2EBE">
              <w:rPr>
                <w:rFonts w:asciiTheme="minorHAnsi" w:hAnsiTheme="minorHAnsi" w:cstheme="minorHAnsi"/>
                <w:sz w:val="18"/>
                <w:szCs w:val="18"/>
              </w:rPr>
              <w:t>4</w:t>
            </w:r>
            <w:r w:rsidRPr="00DD1208">
              <w:rPr>
                <w:rFonts w:asciiTheme="minorHAnsi" w:hAnsiTheme="minorHAnsi" w:cstheme="minorHAnsi"/>
                <w:i/>
                <w:color w:val="FF9900"/>
                <w:sz w:val="18"/>
                <w:szCs w:val="18"/>
              </w:rPr>
              <w:tab/>
            </w:r>
          </w:p>
          <w:p w14:paraId="3640C990" w14:textId="40AF0DA8" w:rsidR="003F5A33" w:rsidRPr="00FF2EF3" w:rsidRDefault="00FF2EF3" w:rsidP="00FF2EF3">
            <w:pPr>
              <w:pStyle w:val="Footer"/>
              <w:tabs>
                <w:tab w:val="clear" w:pos="8306"/>
                <w:tab w:val="right" w:pos="9214"/>
              </w:tabs>
              <w:rPr>
                <w:rFonts w:asciiTheme="minorHAnsi" w:hAnsiTheme="minorHAnsi" w:cstheme="minorHAnsi"/>
                <w:bCs/>
                <w:i/>
                <w:iCs/>
                <w:color w:val="ED7D31" w:themeColor="accent2"/>
                <w:sz w:val="18"/>
                <w:szCs w:val="18"/>
              </w:rPr>
            </w:pPr>
            <w:r w:rsidRPr="00EC1400">
              <w:rPr>
                <w:rFonts w:asciiTheme="minorHAnsi" w:hAnsiTheme="minorHAnsi" w:cstheme="minorHAnsi"/>
                <w:bCs/>
                <w:i/>
                <w:iCs/>
                <w:sz w:val="18"/>
                <w:szCs w:val="18"/>
              </w:rPr>
              <w:t xml:space="preserve">RLC </w:t>
            </w:r>
            <w:r w:rsidRPr="00EC1400">
              <w:rPr>
                <w:rFonts w:asciiTheme="minorHAnsi" w:hAnsiTheme="minorHAnsi" w:cstheme="minorHAnsi"/>
                <w:bCs/>
                <w:i/>
                <w:iCs/>
                <w:color w:val="ED7D31" w:themeColor="accent2"/>
                <w:sz w:val="18"/>
                <w:szCs w:val="18"/>
              </w:rPr>
              <w:t xml:space="preserve">[Site Name] </w:t>
            </w:r>
            <w:r w:rsidRPr="00EC1400">
              <w:rPr>
                <w:rFonts w:asciiTheme="minorHAnsi" w:hAnsiTheme="minorHAnsi" w:cstheme="minorHAnsi"/>
                <w:bCs/>
                <w:i/>
                <w:iCs/>
                <w:sz w:val="18"/>
                <w:szCs w:val="18"/>
              </w:rPr>
              <w:t xml:space="preserve">PISCF, </w:t>
            </w:r>
            <w:r w:rsidRPr="00EC1400">
              <w:rPr>
                <w:rFonts w:asciiTheme="minorHAnsi" w:hAnsiTheme="minorHAnsi" w:cstheme="minorHAnsi"/>
                <w:bCs/>
                <w:i/>
                <w:iCs/>
                <w:color w:val="ED7D31" w:themeColor="accent2"/>
                <w:sz w:val="18"/>
                <w:szCs w:val="18"/>
              </w:rPr>
              <w:t xml:space="preserve">vX.0, </w:t>
            </w:r>
            <w:proofErr w:type="spellStart"/>
            <w:r w:rsidRPr="00EC1400">
              <w:rPr>
                <w:rFonts w:asciiTheme="minorHAnsi" w:hAnsiTheme="minorHAnsi" w:cstheme="minorHAnsi"/>
                <w:bCs/>
                <w:i/>
                <w:iCs/>
                <w:color w:val="ED7D31" w:themeColor="accent2"/>
                <w:sz w:val="18"/>
                <w:szCs w:val="18"/>
              </w:rPr>
              <w:t>ddMmmYY</w:t>
            </w:r>
            <w:proofErr w:type="spellEnd"/>
            <w:r>
              <w:rPr>
                <w:rFonts w:asciiTheme="minorHAnsi" w:hAnsiTheme="minorHAnsi" w:cstheme="minorHAnsi"/>
                <w:bCs/>
                <w:i/>
                <w:iCs/>
                <w:color w:val="ED7D31" w:themeColor="accent2"/>
                <w:sz w:val="18"/>
                <w:szCs w:val="18"/>
              </w:rPr>
              <w:tab/>
            </w:r>
            <w:r>
              <w:rPr>
                <w:rFonts w:asciiTheme="minorHAnsi" w:hAnsiTheme="minorHAnsi" w:cstheme="minorHAnsi"/>
                <w:bCs/>
                <w:i/>
                <w:iCs/>
                <w:color w:val="ED7D31" w:themeColor="accent2"/>
                <w:sz w:val="18"/>
                <w:szCs w:val="18"/>
              </w:rPr>
              <w:tab/>
            </w:r>
            <w:r>
              <w:rPr>
                <w:rFonts w:asciiTheme="minorHAnsi" w:hAnsiTheme="minorHAnsi" w:cstheme="minorHAnsi"/>
                <w:bCs/>
                <w:i/>
                <w:iCs/>
                <w:color w:val="ED7D31" w:themeColor="accent2"/>
                <w:sz w:val="18"/>
                <w:szCs w:val="18"/>
              </w:rPr>
              <w:tab/>
            </w:r>
            <w:r w:rsidRPr="00FF2EF3">
              <w:rPr>
                <w:rFonts w:asciiTheme="minorHAnsi" w:hAnsiTheme="minorHAnsi" w:cstheme="minorHAnsi"/>
                <w:sz w:val="18"/>
                <w:szCs w:val="18"/>
              </w:rPr>
              <w:t xml:space="preserve">Page </w:t>
            </w:r>
            <w:r w:rsidRPr="00FF2EF3">
              <w:rPr>
                <w:rFonts w:asciiTheme="minorHAnsi" w:hAnsiTheme="minorHAnsi" w:cstheme="minorHAnsi"/>
                <w:b/>
                <w:bCs/>
                <w:sz w:val="18"/>
                <w:szCs w:val="18"/>
              </w:rPr>
              <w:fldChar w:fldCharType="begin"/>
            </w:r>
            <w:r w:rsidRPr="00FF2EF3">
              <w:rPr>
                <w:rFonts w:asciiTheme="minorHAnsi" w:hAnsiTheme="minorHAnsi" w:cstheme="minorHAnsi"/>
                <w:b/>
                <w:bCs/>
                <w:sz w:val="18"/>
                <w:szCs w:val="18"/>
              </w:rPr>
              <w:instrText xml:space="preserve"> PAGE </w:instrText>
            </w:r>
            <w:r w:rsidRPr="00FF2EF3">
              <w:rPr>
                <w:rFonts w:asciiTheme="minorHAnsi" w:hAnsiTheme="minorHAnsi" w:cstheme="minorHAnsi"/>
                <w:b/>
                <w:bCs/>
                <w:sz w:val="18"/>
                <w:szCs w:val="18"/>
              </w:rPr>
              <w:fldChar w:fldCharType="separate"/>
            </w:r>
            <w:r w:rsidRPr="00FF2EF3">
              <w:rPr>
                <w:rFonts w:asciiTheme="minorHAnsi" w:hAnsiTheme="minorHAnsi" w:cstheme="minorHAnsi"/>
                <w:b/>
                <w:bCs/>
                <w:noProof/>
                <w:sz w:val="18"/>
                <w:szCs w:val="18"/>
              </w:rPr>
              <w:t>2</w:t>
            </w:r>
            <w:r w:rsidRPr="00FF2EF3">
              <w:rPr>
                <w:rFonts w:asciiTheme="minorHAnsi" w:hAnsiTheme="minorHAnsi" w:cstheme="minorHAnsi"/>
                <w:b/>
                <w:bCs/>
                <w:sz w:val="18"/>
                <w:szCs w:val="18"/>
              </w:rPr>
              <w:fldChar w:fldCharType="end"/>
            </w:r>
            <w:r w:rsidRPr="00FF2EF3">
              <w:rPr>
                <w:rFonts w:asciiTheme="minorHAnsi" w:hAnsiTheme="minorHAnsi" w:cstheme="minorHAnsi"/>
                <w:sz w:val="18"/>
                <w:szCs w:val="18"/>
              </w:rPr>
              <w:t xml:space="preserve"> of </w:t>
            </w:r>
            <w:r w:rsidRPr="00FF2EF3">
              <w:rPr>
                <w:rFonts w:asciiTheme="minorHAnsi" w:hAnsiTheme="minorHAnsi" w:cstheme="minorHAnsi"/>
                <w:b/>
                <w:bCs/>
                <w:sz w:val="18"/>
                <w:szCs w:val="18"/>
              </w:rPr>
              <w:fldChar w:fldCharType="begin"/>
            </w:r>
            <w:r w:rsidRPr="00FF2EF3">
              <w:rPr>
                <w:rFonts w:asciiTheme="minorHAnsi" w:hAnsiTheme="minorHAnsi" w:cstheme="minorHAnsi"/>
                <w:b/>
                <w:bCs/>
                <w:sz w:val="18"/>
                <w:szCs w:val="18"/>
              </w:rPr>
              <w:instrText xml:space="preserve"> NUMPAGES  </w:instrText>
            </w:r>
            <w:r w:rsidRPr="00FF2EF3">
              <w:rPr>
                <w:rFonts w:asciiTheme="minorHAnsi" w:hAnsiTheme="minorHAnsi" w:cstheme="minorHAnsi"/>
                <w:b/>
                <w:bCs/>
                <w:sz w:val="18"/>
                <w:szCs w:val="18"/>
              </w:rPr>
              <w:fldChar w:fldCharType="separate"/>
            </w:r>
            <w:r w:rsidRPr="00FF2EF3">
              <w:rPr>
                <w:rFonts w:asciiTheme="minorHAnsi" w:hAnsiTheme="minorHAnsi" w:cstheme="minorHAnsi"/>
                <w:b/>
                <w:bCs/>
                <w:noProof/>
                <w:sz w:val="18"/>
                <w:szCs w:val="18"/>
              </w:rPr>
              <w:t>2</w:t>
            </w:r>
            <w:r w:rsidRPr="00FF2EF3">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AF3" w14:textId="77777777" w:rsidR="000D145D" w:rsidRDefault="000D145D" w:rsidP="002B20D9">
      <w:pPr>
        <w:spacing w:line="240" w:lineRule="auto"/>
      </w:pPr>
      <w:r>
        <w:separator/>
      </w:r>
    </w:p>
  </w:footnote>
  <w:footnote w:type="continuationSeparator" w:id="0">
    <w:p w14:paraId="79B2E102" w14:textId="77777777" w:rsidR="000D145D" w:rsidRDefault="000D145D" w:rsidP="002B20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616"/>
      <w:gridCol w:w="2617"/>
      <w:gridCol w:w="2617"/>
    </w:tblGrid>
    <w:tr w:rsidR="0043624F" w:rsidRPr="00AD159E" w14:paraId="52D6F841" w14:textId="77777777" w:rsidTr="00193B11">
      <w:tc>
        <w:tcPr>
          <w:tcW w:w="1250" w:type="pct"/>
        </w:tcPr>
        <w:p w14:paraId="4105B01A" w14:textId="4113B7C8" w:rsidR="0043624F" w:rsidRPr="002B20D9" w:rsidRDefault="0043624F" w:rsidP="00B3140F">
          <w:pPr>
            <w:pStyle w:val="Header"/>
            <w:rPr>
              <w:noProof/>
              <w:sz w:val="16"/>
              <w:szCs w:val="16"/>
              <w:lang w:eastAsia="zh-CN"/>
            </w:rPr>
          </w:pPr>
          <w:r w:rsidRPr="002B20D9">
            <w:rPr>
              <w:noProof/>
              <w:sz w:val="16"/>
              <w:szCs w:val="16"/>
              <w:lang w:eastAsia="zh-CN"/>
            </w:rPr>
            <w:drawing>
              <wp:anchor distT="0" distB="0" distL="114300" distR="114300" simplePos="0" relativeHeight="251662336" behindDoc="1" locked="0" layoutInCell="1" allowOverlap="1" wp14:anchorId="1BFEC209" wp14:editId="45F27A7A">
                <wp:simplePos x="0" y="0"/>
                <wp:positionH relativeFrom="margin">
                  <wp:posOffset>-59055</wp:posOffset>
                </wp:positionH>
                <wp:positionV relativeFrom="paragraph">
                  <wp:posOffset>87630</wp:posOffset>
                </wp:positionV>
                <wp:extent cx="1603077" cy="4286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077"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50" w:type="pct"/>
        </w:tcPr>
        <w:p w14:paraId="12ADB059" w14:textId="2DDC533D" w:rsidR="0043624F" w:rsidRPr="002B20D9" w:rsidRDefault="0043624F" w:rsidP="00B3140F">
          <w:pPr>
            <w:pStyle w:val="Header"/>
            <w:rPr>
              <w:sz w:val="16"/>
              <w:szCs w:val="16"/>
            </w:rPr>
          </w:pPr>
          <w:r w:rsidRPr="002B20D9">
            <w:rPr>
              <w:noProof/>
              <w:sz w:val="16"/>
              <w:szCs w:val="16"/>
            </w:rPr>
            <w:drawing>
              <wp:anchor distT="0" distB="0" distL="114300" distR="114300" simplePos="0" relativeHeight="251663360" behindDoc="1" locked="0" layoutInCell="1" allowOverlap="1" wp14:anchorId="581787D6" wp14:editId="3324C122">
                <wp:simplePos x="0" y="0"/>
                <wp:positionH relativeFrom="column">
                  <wp:posOffset>236220</wp:posOffset>
                </wp:positionH>
                <wp:positionV relativeFrom="paragraph">
                  <wp:posOffset>54610</wp:posOffset>
                </wp:positionV>
                <wp:extent cx="1104265" cy="459740"/>
                <wp:effectExtent l="0" t="0" r="635"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7039" b="12275"/>
                        <a:stretch/>
                      </pic:blipFill>
                      <pic:spPr bwMode="auto">
                        <a:xfrm>
                          <a:off x="0" y="0"/>
                          <a:ext cx="1104265" cy="459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50" w:type="pct"/>
        </w:tcPr>
        <w:p w14:paraId="2C52EF52" w14:textId="4DB3FC0A" w:rsidR="0043624F" w:rsidRPr="002B20D9" w:rsidRDefault="0043624F" w:rsidP="00193B11">
          <w:pPr>
            <w:jc w:val="center"/>
            <w:rPr>
              <w:rStyle w:val="apple-converted-space"/>
              <w:rFonts w:cs="Calibri"/>
              <w:color w:val="FF0000"/>
              <w:sz w:val="16"/>
              <w:szCs w:val="16"/>
              <w:u w:color="FF0000"/>
              <w:shd w:val="clear" w:color="auto" w:fill="FFFF00"/>
            </w:rPr>
          </w:pPr>
          <w:r>
            <w:rPr>
              <w:rFonts w:asciiTheme="majorHAnsi" w:hAnsiTheme="majorHAnsi" w:cstheme="majorHAnsi"/>
              <w:b/>
              <w:bCs/>
              <w:noProof/>
              <w:sz w:val="36"/>
              <w:szCs w:val="36"/>
            </w:rPr>
            <w:drawing>
              <wp:anchor distT="0" distB="0" distL="114300" distR="114300" simplePos="0" relativeHeight="251664384" behindDoc="0" locked="0" layoutInCell="1" allowOverlap="1" wp14:anchorId="0CD8F549" wp14:editId="2383833B">
                <wp:simplePos x="0" y="0"/>
                <wp:positionH relativeFrom="column">
                  <wp:posOffset>447675</wp:posOffset>
                </wp:positionH>
                <wp:positionV relativeFrom="paragraph">
                  <wp:posOffset>40005</wp:posOffset>
                </wp:positionV>
                <wp:extent cx="848360" cy="514350"/>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848360" cy="51435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shd w:val="clear" w:color="auto" w:fill="auto"/>
        </w:tcPr>
        <w:p w14:paraId="04B3DDFB" w14:textId="77777777" w:rsidR="0043624F" w:rsidRPr="00AD159E" w:rsidRDefault="0043624F" w:rsidP="00B3140F">
          <w:pPr>
            <w:jc w:val="right"/>
            <w:rPr>
              <w:rStyle w:val="apple-converted-space"/>
              <w:rFonts w:ascii="Calibri" w:eastAsia="Arial" w:hAnsi="Calibri" w:cs="Calibri"/>
              <w:color w:val="ED7D31" w:themeColor="accent2"/>
              <w:sz w:val="16"/>
              <w:szCs w:val="16"/>
            </w:rPr>
          </w:pPr>
          <w:r w:rsidRPr="00AD159E">
            <w:rPr>
              <w:rStyle w:val="apple-converted-space"/>
              <w:rFonts w:ascii="Calibri" w:hAnsi="Calibri" w:cs="Calibri"/>
              <w:color w:val="ED7D31" w:themeColor="accent2"/>
              <w:u w:color="FF0000"/>
              <w:shd w:val="clear" w:color="auto" w:fill="FFFF00"/>
            </w:rPr>
            <w:t>[MASTER COPY – place site specific badge here]</w:t>
          </w:r>
        </w:p>
        <w:p w14:paraId="03579AB6" w14:textId="77777777" w:rsidR="0043624F" w:rsidRPr="00AD159E" w:rsidRDefault="0043624F" w:rsidP="00B3140F">
          <w:pPr>
            <w:pStyle w:val="Header"/>
            <w:jc w:val="right"/>
          </w:pPr>
        </w:p>
      </w:tc>
    </w:tr>
  </w:tbl>
  <w:p w14:paraId="2B1E36B9" w14:textId="77777777" w:rsidR="003F5A33" w:rsidRPr="00B3140F" w:rsidRDefault="003F5A33">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hybridMultilevel"/>
    <w:tmpl w:val="D0D4D22A"/>
    <w:lvl w:ilvl="0" w:tplc="00000385">
      <w:start w:val="1"/>
      <w:numFmt w:val="bullet"/>
      <w:lvlText w:val="•"/>
      <w:lvlJc w:val="left"/>
      <w:pPr>
        <w:ind w:left="720" w:hanging="360"/>
      </w:pPr>
    </w:lvl>
    <w:lvl w:ilvl="1" w:tplc="00000386">
      <w:start w:val="2"/>
      <w:numFmt w:val="bullet"/>
      <w:lvlText w:val="•"/>
      <w:lvlJc w:val="left"/>
      <w:pPr>
        <w:ind w:left="1440" w:hanging="360"/>
      </w:pPr>
    </w:lvl>
    <w:lvl w:ilvl="2" w:tplc="FFFFFFFF">
      <w:numFmt w:val="decimal"/>
      <w:lvlText w:val=""/>
      <w:lvlJc w:val="left"/>
    </w:lvl>
    <w:lvl w:ilvl="3" w:tplc="0413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B"/>
    <w:multiLevelType w:val="hybridMultilevel"/>
    <w:tmpl w:val="0000000B"/>
    <w:lvl w:ilvl="0" w:tplc="000003E9">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8047D"/>
    <w:multiLevelType w:val="hybridMultilevel"/>
    <w:tmpl w:val="BCF48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0A86E5B"/>
    <w:multiLevelType w:val="hybridMultilevel"/>
    <w:tmpl w:val="AC248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BB72E0"/>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0B36961"/>
    <w:multiLevelType w:val="hybridMultilevel"/>
    <w:tmpl w:val="E7D09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8B08B7"/>
    <w:multiLevelType w:val="hybridMultilevel"/>
    <w:tmpl w:val="F9CA4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E619C8"/>
    <w:multiLevelType w:val="hybridMultilevel"/>
    <w:tmpl w:val="63029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9B2A3C"/>
    <w:multiLevelType w:val="hybridMultilevel"/>
    <w:tmpl w:val="16DE95AE"/>
    <w:lvl w:ilvl="0" w:tplc="AFE80EC6">
      <w:start w:val="1"/>
      <w:numFmt w:val="bullet"/>
      <w:lvlText w:val="•"/>
      <w:lvlJc w:val="left"/>
      <w:pPr>
        <w:tabs>
          <w:tab w:val="num" w:pos="720"/>
        </w:tabs>
        <w:ind w:left="720" w:hanging="360"/>
      </w:pPr>
      <w:rPr>
        <w:rFonts w:ascii="Times New Roman" w:hAnsi="Times New Roman" w:hint="default"/>
      </w:rPr>
    </w:lvl>
    <w:lvl w:ilvl="1" w:tplc="0460188A">
      <w:start w:val="1"/>
      <w:numFmt w:val="decimal"/>
      <w:lvlText w:val="%2."/>
      <w:lvlJc w:val="left"/>
      <w:pPr>
        <w:tabs>
          <w:tab w:val="num" w:pos="1440"/>
        </w:tabs>
        <w:ind w:left="1440" w:hanging="360"/>
      </w:pPr>
      <w:rPr>
        <w:rFonts w:cs="Times New Roman"/>
      </w:rPr>
    </w:lvl>
    <w:lvl w:ilvl="2" w:tplc="CE7C14F0">
      <w:start w:val="1"/>
      <w:numFmt w:val="decimal"/>
      <w:lvlText w:val="%3."/>
      <w:lvlJc w:val="left"/>
      <w:pPr>
        <w:tabs>
          <w:tab w:val="num" w:pos="2160"/>
        </w:tabs>
        <w:ind w:left="2160" w:hanging="360"/>
      </w:pPr>
      <w:rPr>
        <w:rFonts w:cs="Times New Roman"/>
      </w:rPr>
    </w:lvl>
    <w:lvl w:ilvl="3" w:tplc="A0EE536A">
      <w:start w:val="1"/>
      <w:numFmt w:val="decimal"/>
      <w:lvlText w:val="%4."/>
      <w:lvlJc w:val="left"/>
      <w:pPr>
        <w:tabs>
          <w:tab w:val="num" w:pos="2880"/>
        </w:tabs>
        <w:ind w:left="2880" w:hanging="360"/>
      </w:pPr>
      <w:rPr>
        <w:rFonts w:cs="Times New Roman"/>
      </w:rPr>
    </w:lvl>
    <w:lvl w:ilvl="4" w:tplc="96441374">
      <w:start w:val="1"/>
      <w:numFmt w:val="decimal"/>
      <w:lvlText w:val="%5."/>
      <w:lvlJc w:val="left"/>
      <w:pPr>
        <w:tabs>
          <w:tab w:val="num" w:pos="3600"/>
        </w:tabs>
        <w:ind w:left="3600" w:hanging="360"/>
      </w:pPr>
      <w:rPr>
        <w:rFonts w:cs="Times New Roman"/>
      </w:rPr>
    </w:lvl>
    <w:lvl w:ilvl="5" w:tplc="D194D4A0">
      <w:start w:val="1"/>
      <w:numFmt w:val="decimal"/>
      <w:lvlText w:val="%6."/>
      <w:lvlJc w:val="left"/>
      <w:pPr>
        <w:tabs>
          <w:tab w:val="num" w:pos="4320"/>
        </w:tabs>
        <w:ind w:left="4320" w:hanging="360"/>
      </w:pPr>
      <w:rPr>
        <w:rFonts w:cs="Times New Roman"/>
      </w:rPr>
    </w:lvl>
    <w:lvl w:ilvl="6" w:tplc="9E6AC692">
      <w:start w:val="1"/>
      <w:numFmt w:val="decimal"/>
      <w:lvlText w:val="%7."/>
      <w:lvlJc w:val="left"/>
      <w:pPr>
        <w:tabs>
          <w:tab w:val="num" w:pos="5040"/>
        </w:tabs>
        <w:ind w:left="5040" w:hanging="360"/>
      </w:pPr>
      <w:rPr>
        <w:rFonts w:cs="Times New Roman"/>
      </w:rPr>
    </w:lvl>
    <w:lvl w:ilvl="7" w:tplc="530EC9FA">
      <w:start w:val="1"/>
      <w:numFmt w:val="decimal"/>
      <w:lvlText w:val="%8."/>
      <w:lvlJc w:val="left"/>
      <w:pPr>
        <w:tabs>
          <w:tab w:val="num" w:pos="5760"/>
        </w:tabs>
        <w:ind w:left="5760" w:hanging="360"/>
      </w:pPr>
      <w:rPr>
        <w:rFonts w:cs="Times New Roman"/>
      </w:rPr>
    </w:lvl>
    <w:lvl w:ilvl="8" w:tplc="F52A1610">
      <w:start w:val="1"/>
      <w:numFmt w:val="decimal"/>
      <w:lvlText w:val="%9."/>
      <w:lvlJc w:val="left"/>
      <w:pPr>
        <w:tabs>
          <w:tab w:val="num" w:pos="6480"/>
        </w:tabs>
        <w:ind w:left="6480" w:hanging="360"/>
      </w:pPr>
      <w:rPr>
        <w:rFonts w:cs="Times New Roman"/>
      </w:rPr>
    </w:lvl>
  </w:abstractNum>
  <w:abstractNum w:abstractNumId="10" w15:restartNumberingAfterBreak="0">
    <w:nsid w:val="1DA50385"/>
    <w:multiLevelType w:val="hybridMultilevel"/>
    <w:tmpl w:val="5C2C85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C9122C"/>
    <w:multiLevelType w:val="hybridMultilevel"/>
    <w:tmpl w:val="4CD87994"/>
    <w:lvl w:ilvl="0" w:tplc="00E2546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D5D1F"/>
    <w:multiLevelType w:val="hybridMultilevel"/>
    <w:tmpl w:val="2804AFE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2B784C61"/>
    <w:multiLevelType w:val="hybridMultilevel"/>
    <w:tmpl w:val="426A6F38"/>
    <w:lvl w:ilvl="0" w:tplc="7FE85A9A">
      <w:numFmt w:val="bullet"/>
      <w:pStyle w:val="ListParagraph"/>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D91842"/>
    <w:multiLevelType w:val="hybridMultilevel"/>
    <w:tmpl w:val="A2E0EC16"/>
    <w:lvl w:ilvl="0" w:tplc="92DEE0D8">
      <w:start w:val="1"/>
      <w:numFmt w:val="bullet"/>
      <w:lvlText w:val="•"/>
      <w:lvlJc w:val="left"/>
      <w:pPr>
        <w:tabs>
          <w:tab w:val="num" w:pos="720"/>
        </w:tabs>
        <w:ind w:left="720" w:hanging="360"/>
      </w:pPr>
      <w:rPr>
        <w:rFonts w:ascii="Times New Roman" w:hAnsi="Times New Roman" w:hint="default"/>
      </w:rPr>
    </w:lvl>
    <w:lvl w:ilvl="1" w:tplc="4C18C00E">
      <w:start w:val="1"/>
      <w:numFmt w:val="decimal"/>
      <w:lvlText w:val="%2."/>
      <w:lvlJc w:val="left"/>
      <w:pPr>
        <w:tabs>
          <w:tab w:val="num" w:pos="1440"/>
        </w:tabs>
        <w:ind w:left="1440" w:hanging="360"/>
      </w:pPr>
      <w:rPr>
        <w:rFonts w:cs="Times New Roman"/>
      </w:rPr>
    </w:lvl>
    <w:lvl w:ilvl="2" w:tplc="81E84490">
      <w:start w:val="1"/>
      <w:numFmt w:val="decimal"/>
      <w:lvlText w:val="%3."/>
      <w:lvlJc w:val="left"/>
      <w:pPr>
        <w:tabs>
          <w:tab w:val="num" w:pos="2160"/>
        </w:tabs>
        <w:ind w:left="2160" w:hanging="360"/>
      </w:pPr>
      <w:rPr>
        <w:rFonts w:cs="Times New Roman"/>
      </w:rPr>
    </w:lvl>
    <w:lvl w:ilvl="3" w:tplc="DF9284FA">
      <w:start w:val="1"/>
      <w:numFmt w:val="decimal"/>
      <w:lvlText w:val="%4."/>
      <w:lvlJc w:val="left"/>
      <w:pPr>
        <w:tabs>
          <w:tab w:val="num" w:pos="2880"/>
        </w:tabs>
        <w:ind w:left="2880" w:hanging="360"/>
      </w:pPr>
      <w:rPr>
        <w:rFonts w:cs="Times New Roman"/>
      </w:rPr>
    </w:lvl>
    <w:lvl w:ilvl="4" w:tplc="F5D20CC8">
      <w:start w:val="1"/>
      <w:numFmt w:val="decimal"/>
      <w:lvlText w:val="%5."/>
      <w:lvlJc w:val="left"/>
      <w:pPr>
        <w:tabs>
          <w:tab w:val="num" w:pos="3600"/>
        </w:tabs>
        <w:ind w:left="3600" w:hanging="360"/>
      </w:pPr>
      <w:rPr>
        <w:rFonts w:cs="Times New Roman"/>
      </w:rPr>
    </w:lvl>
    <w:lvl w:ilvl="5" w:tplc="940651F8">
      <w:start w:val="1"/>
      <w:numFmt w:val="decimal"/>
      <w:lvlText w:val="%6."/>
      <w:lvlJc w:val="left"/>
      <w:pPr>
        <w:tabs>
          <w:tab w:val="num" w:pos="4320"/>
        </w:tabs>
        <w:ind w:left="4320" w:hanging="360"/>
      </w:pPr>
      <w:rPr>
        <w:rFonts w:cs="Times New Roman"/>
      </w:rPr>
    </w:lvl>
    <w:lvl w:ilvl="6" w:tplc="F5763E0C">
      <w:start w:val="1"/>
      <w:numFmt w:val="decimal"/>
      <w:lvlText w:val="%7."/>
      <w:lvlJc w:val="left"/>
      <w:pPr>
        <w:tabs>
          <w:tab w:val="num" w:pos="5040"/>
        </w:tabs>
        <w:ind w:left="5040" w:hanging="360"/>
      </w:pPr>
      <w:rPr>
        <w:rFonts w:cs="Times New Roman"/>
      </w:rPr>
    </w:lvl>
    <w:lvl w:ilvl="7" w:tplc="DCF68316">
      <w:start w:val="1"/>
      <w:numFmt w:val="decimal"/>
      <w:lvlText w:val="%8."/>
      <w:lvlJc w:val="left"/>
      <w:pPr>
        <w:tabs>
          <w:tab w:val="num" w:pos="5760"/>
        </w:tabs>
        <w:ind w:left="5760" w:hanging="360"/>
      </w:pPr>
      <w:rPr>
        <w:rFonts w:cs="Times New Roman"/>
      </w:rPr>
    </w:lvl>
    <w:lvl w:ilvl="8" w:tplc="7BCCD158">
      <w:start w:val="1"/>
      <w:numFmt w:val="decimal"/>
      <w:lvlText w:val="%9."/>
      <w:lvlJc w:val="left"/>
      <w:pPr>
        <w:tabs>
          <w:tab w:val="num" w:pos="6480"/>
        </w:tabs>
        <w:ind w:left="6480" w:hanging="360"/>
      </w:pPr>
      <w:rPr>
        <w:rFonts w:cs="Times New Roman"/>
      </w:rPr>
    </w:lvl>
  </w:abstractNum>
  <w:abstractNum w:abstractNumId="15" w15:restartNumberingAfterBreak="0">
    <w:nsid w:val="35E55642"/>
    <w:multiLevelType w:val="multilevel"/>
    <w:tmpl w:val="0C090025"/>
    <w:lvl w:ilvl="0">
      <w:start w:val="1"/>
      <w:numFmt w:val="decimal"/>
      <w:pStyle w:val="Heading1"/>
      <w:lvlText w:val="%1"/>
      <w:lvlJc w:val="left"/>
      <w:pPr>
        <w:ind w:left="432" w:hanging="432"/>
      </w:pPr>
      <w:rPr>
        <w:vertAlign w:val="base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B486E67"/>
    <w:multiLevelType w:val="hybridMultilevel"/>
    <w:tmpl w:val="4BC66670"/>
    <w:lvl w:ilvl="0" w:tplc="4F60688E">
      <w:start w:val="1"/>
      <w:numFmt w:val="bullet"/>
      <w:lvlText w:val="•"/>
      <w:lvlJc w:val="left"/>
      <w:pPr>
        <w:tabs>
          <w:tab w:val="num" w:pos="720"/>
        </w:tabs>
        <w:ind w:left="720" w:hanging="360"/>
      </w:pPr>
      <w:rPr>
        <w:rFonts w:ascii="Times New Roman" w:hAnsi="Times New Roman" w:hint="default"/>
      </w:rPr>
    </w:lvl>
    <w:lvl w:ilvl="1" w:tplc="8D8E07A4">
      <w:start w:val="1"/>
      <w:numFmt w:val="decimal"/>
      <w:lvlText w:val="%2."/>
      <w:lvlJc w:val="left"/>
      <w:pPr>
        <w:tabs>
          <w:tab w:val="num" w:pos="1440"/>
        </w:tabs>
        <w:ind w:left="1440" w:hanging="360"/>
      </w:pPr>
      <w:rPr>
        <w:rFonts w:cs="Times New Roman"/>
      </w:rPr>
    </w:lvl>
    <w:lvl w:ilvl="2" w:tplc="8D208D8C">
      <w:start w:val="1"/>
      <w:numFmt w:val="decimal"/>
      <w:lvlText w:val="%3."/>
      <w:lvlJc w:val="left"/>
      <w:pPr>
        <w:tabs>
          <w:tab w:val="num" w:pos="2160"/>
        </w:tabs>
        <w:ind w:left="2160" w:hanging="360"/>
      </w:pPr>
      <w:rPr>
        <w:rFonts w:cs="Times New Roman"/>
      </w:rPr>
    </w:lvl>
    <w:lvl w:ilvl="3" w:tplc="94D0556A">
      <w:start w:val="1"/>
      <w:numFmt w:val="decimal"/>
      <w:lvlText w:val="%4."/>
      <w:lvlJc w:val="left"/>
      <w:pPr>
        <w:tabs>
          <w:tab w:val="num" w:pos="2880"/>
        </w:tabs>
        <w:ind w:left="2880" w:hanging="360"/>
      </w:pPr>
      <w:rPr>
        <w:rFonts w:cs="Times New Roman"/>
      </w:rPr>
    </w:lvl>
    <w:lvl w:ilvl="4" w:tplc="5F968306">
      <w:start w:val="1"/>
      <w:numFmt w:val="decimal"/>
      <w:lvlText w:val="%5."/>
      <w:lvlJc w:val="left"/>
      <w:pPr>
        <w:tabs>
          <w:tab w:val="num" w:pos="3600"/>
        </w:tabs>
        <w:ind w:left="3600" w:hanging="360"/>
      </w:pPr>
      <w:rPr>
        <w:rFonts w:cs="Times New Roman"/>
      </w:rPr>
    </w:lvl>
    <w:lvl w:ilvl="5" w:tplc="029EBAF0">
      <w:start w:val="1"/>
      <w:numFmt w:val="decimal"/>
      <w:lvlText w:val="%6."/>
      <w:lvlJc w:val="left"/>
      <w:pPr>
        <w:tabs>
          <w:tab w:val="num" w:pos="4320"/>
        </w:tabs>
        <w:ind w:left="4320" w:hanging="360"/>
      </w:pPr>
      <w:rPr>
        <w:rFonts w:cs="Times New Roman"/>
      </w:rPr>
    </w:lvl>
    <w:lvl w:ilvl="6" w:tplc="FFF85828">
      <w:start w:val="1"/>
      <w:numFmt w:val="decimal"/>
      <w:lvlText w:val="%7."/>
      <w:lvlJc w:val="left"/>
      <w:pPr>
        <w:tabs>
          <w:tab w:val="num" w:pos="5040"/>
        </w:tabs>
        <w:ind w:left="5040" w:hanging="360"/>
      </w:pPr>
      <w:rPr>
        <w:rFonts w:cs="Times New Roman"/>
      </w:rPr>
    </w:lvl>
    <w:lvl w:ilvl="7" w:tplc="47F4D8AE">
      <w:start w:val="1"/>
      <w:numFmt w:val="decimal"/>
      <w:lvlText w:val="%8."/>
      <w:lvlJc w:val="left"/>
      <w:pPr>
        <w:tabs>
          <w:tab w:val="num" w:pos="5760"/>
        </w:tabs>
        <w:ind w:left="5760" w:hanging="360"/>
      </w:pPr>
      <w:rPr>
        <w:rFonts w:cs="Times New Roman"/>
      </w:rPr>
    </w:lvl>
    <w:lvl w:ilvl="8" w:tplc="1E3EBBC4">
      <w:start w:val="1"/>
      <w:numFmt w:val="decimal"/>
      <w:lvlText w:val="%9."/>
      <w:lvlJc w:val="left"/>
      <w:pPr>
        <w:tabs>
          <w:tab w:val="num" w:pos="6480"/>
        </w:tabs>
        <w:ind w:left="6480" w:hanging="360"/>
      </w:pPr>
      <w:rPr>
        <w:rFonts w:cs="Times New Roman"/>
      </w:rPr>
    </w:lvl>
  </w:abstractNum>
  <w:abstractNum w:abstractNumId="17" w15:restartNumberingAfterBreak="0">
    <w:nsid w:val="48F347A8"/>
    <w:multiLevelType w:val="hybridMultilevel"/>
    <w:tmpl w:val="1A22F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04538A"/>
    <w:multiLevelType w:val="hybridMultilevel"/>
    <w:tmpl w:val="ABC65856"/>
    <w:lvl w:ilvl="0" w:tplc="E0AE2D98">
      <w:start w:val="7"/>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CD1980"/>
    <w:multiLevelType w:val="hybridMultilevel"/>
    <w:tmpl w:val="F4EED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3449BC"/>
    <w:multiLevelType w:val="hybridMultilevel"/>
    <w:tmpl w:val="E43EA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D55FD3"/>
    <w:multiLevelType w:val="hybridMultilevel"/>
    <w:tmpl w:val="E09ED17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2" w15:restartNumberingAfterBreak="0">
    <w:nsid w:val="58E34880"/>
    <w:multiLevelType w:val="hybridMultilevel"/>
    <w:tmpl w:val="1706A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3C0145"/>
    <w:multiLevelType w:val="hybridMultilevel"/>
    <w:tmpl w:val="A5CE7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D96ED5"/>
    <w:multiLevelType w:val="hybridMultilevel"/>
    <w:tmpl w:val="7BE6A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E2742CD"/>
    <w:multiLevelType w:val="hybridMultilevel"/>
    <w:tmpl w:val="E72ADA16"/>
    <w:lvl w:ilvl="0" w:tplc="AC6E9F98">
      <w:start w:val="1"/>
      <w:numFmt w:val="bullet"/>
      <w:lvlText w:val=""/>
      <w:lvlJc w:val="left"/>
      <w:pPr>
        <w:tabs>
          <w:tab w:val="num" w:pos="957"/>
        </w:tabs>
        <w:ind w:left="12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3F4030"/>
    <w:multiLevelType w:val="hybridMultilevel"/>
    <w:tmpl w:val="015ED3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E42D92"/>
    <w:multiLevelType w:val="hybridMultilevel"/>
    <w:tmpl w:val="9190EED4"/>
    <w:lvl w:ilvl="0" w:tplc="07442DAC">
      <w:start w:val="1"/>
      <w:numFmt w:val="decimal"/>
      <w:lvlText w:val="%1."/>
      <w:lvlJc w:val="left"/>
      <w:pPr>
        <w:tabs>
          <w:tab w:val="num" w:pos="360"/>
        </w:tabs>
        <w:ind w:left="360" w:hanging="360"/>
      </w:pPr>
      <w:rPr>
        <w:rFonts w:cs="Times New Roman" w:hint="default"/>
        <w:color w:val="0000FF"/>
      </w:rPr>
    </w:lvl>
    <w:lvl w:ilvl="1" w:tplc="0409000F">
      <w:start w:val="1"/>
      <w:numFmt w:val="decimal"/>
      <w:lvlText w:val="%2."/>
      <w:lvlJc w:val="left"/>
      <w:pPr>
        <w:tabs>
          <w:tab w:val="num" w:pos="578"/>
        </w:tabs>
        <w:ind w:left="578" w:hanging="360"/>
      </w:pPr>
      <w:rPr>
        <w:rFonts w:cs="Times New Roman"/>
      </w:rPr>
    </w:lvl>
    <w:lvl w:ilvl="2" w:tplc="0409001B" w:tentative="1">
      <w:start w:val="1"/>
      <w:numFmt w:val="lowerRoman"/>
      <w:lvlText w:val="%3."/>
      <w:lvlJc w:val="right"/>
      <w:pPr>
        <w:tabs>
          <w:tab w:val="num" w:pos="1298"/>
        </w:tabs>
        <w:ind w:left="1298" w:hanging="180"/>
      </w:pPr>
      <w:rPr>
        <w:rFonts w:cs="Times New Roman"/>
      </w:rPr>
    </w:lvl>
    <w:lvl w:ilvl="3" w:tplc="0409000F" w:tentative="1">
      <w:start w:val="1"/>
      <w:numFmt w:val="decimal"/>
      <w:lvlText w:val="%4."/>
      <w:lvlJc w:val="left"/>
      <w:pPr>
        <w:tabs>
          <w:tab w:val="num" w:pos="2018"/>
        </w:tabs>
        <w:ind w:left="2018" w:hanging="360"/>
      </w:pPr>
      <w:rPr>
        <w:rFonts w:cs="Times New Roman"/>
      </w:rPr>
    </w:lvl>
    <w:lvl w:ilvl="4" w:tplc="04090019" w:tentative="1">
      <w:start w:val="1"/>
      <w:numFmt w:val="lowerLetter"/>
      <w:lvlText w:val="%5."/>
      <w:lvlJc w:val="left"/>
      <w:pPr>
        <w:tabs>
          <w:tab w:val="num" w:pos="2738"/>
        </w:tabs>
        <w:ind w:left="2738" w:hanging="360"/>
      </w:pPr>
      <w:rPr>
        <w:rFonts w:cs="Times New Roman"/>
      </w:rPr>
    </w:lvl>
    <w:lvl w:ilvl="5" w:tplc="0409001B" w:tentative="1">
      <w:start w:val="1"/>
      <w:numFmt w:val="lowerRoman"/>
      <w:lvlText w:val="%6."/>
      <w:lvlJc w:val="right"/>
      <w:pPr>
        <w:tabs>
          <w:tab w:val="num" w:pos="3458"/>
        </w:tabs>
        <w:ind w:left="3458" w:hanging="180"/>
      </w:pPr>
      <w:rPr>
        <w:rFonts w:cs="Times New Roman"/>
      </w:rPr>
    </w:lvl>
    <w:lvl w:ilvl="6" w:tplc="0409000F" w:tentative="1">
      <w:start w:val="1"/>
      <w:numFmt w:val="decimal"/>
      <w:lvlText w:val="%7."/>
      <w:lvlJc w:val="left"/>
      <w:pPr>
        <w:tabs>
          <w:tab w:val="num" w:pos="4178"/>
        </w:tabs>
        <w:ind w:left="4178" w:hanging="360"/>
      </w:pPr>
      <w:rPr>
        <w:rFonts w:cs="Times New Roman"/>
      </w:rPr>
    </w:lvl>
    <w:lvl w:ilvl="7" w:tplc="04090019" w:tentative="1">
      <w:start w:val="1"/>
      <w:numFmt w:val="lowerLetter"/>
      <w:lvlText w:val="%8."/>
      <w:lvlJc w:val="left"/>
      <w:pPr>
        <w:tabs>
          <w:tab w:val="num" w:pos="4898"/>
        </w:tabs>
        <w:ind w:left="4898" w:hanging="360"/>
      </w:pPr>
      <w:rPr>
        <w:rFonts w:cs="Times New Roman"/>
      </w:rPr>
    </w:lvl>
    <w:lvl w:ilvl="8" w:tplc="0409001B" w:tentative="1">
      <w:start w:val="1"/>
      <w:numFmt w:val="lowerRoman"/>
      <w:lvlText w:val="%9."/>
      <w:lvlJc w:val="right"/>
      <w:pPr>
        <w:tabs>
          <w:tab w:val="num" w:pos="5618"/>
        </w:tabs>
        <w:ind w:left="5618" w:hanging="180"/>
      </w:pPr>
      <w:rPr>
        <w:rFonts w:cs="Times New Roman"/>
      </w:rPr>
    </w:lvl>
  </w:abstractNum>
  <w:abstractNum w:abstractNumId="28" w15:restartNumberingAfterBreak="0">
    <w:nsid w:val="6BEA35AC"/>
    <w:multiLevelType w:val="hybridMultilevel"/>
    <w:tmpl w:val="81368A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10C37B9"/>
    <w:multiLevelType w:val="hybridMultilevel"/>
    <w:tmpl w:val="0942A118"/>
    <w:lvl w:ilvl="0" w:tplc="4B6A9736">
      <w:start w:val="1"/>
      <w:numFmt w:val="bullet"/>
      <w:lvlText w:val=""/>
      <w:lvlJc w:val="left"/>
      <w:pPr>
        <w:tabs>
          <w:tab w:val="num" w:pos="-902"/>
        </w:tabs>
        <w:ind w:left="362" w:hanging="362"/>
      </w:pPr>
      <w:rPr>
        <w:rFonts w:ascii="Symbol" w:hAnsi="Symbol" w:hint="default"/>
        <w:sz w:val="20"/>
      </w:rPr>
    </w:lvl>
    <w:lvl w:ilvl="1" w:tplc="0C090003" w:tentative="1">
      <w:start w:val="1"/>
      <w:numFmt w:val="bullet"/>
      <w:lvlText w:val="o"/>
      <w:lvlJc w:val="left"/>
      <w:pPr>
        <w:tabs>
          <w:tab w:val="num" w:pos="551"/>
        </w:tabs>
        <w:ind w:left="551" w:hanging="360"/>
      </w:pPr>
      <w:rPr>
        <w:rFonts w:ascii="Courier New" w:hAnsi="Courier New" w:hint="default"/>
      </w:rPr>
    </w:lvl>
    <w:lvl w:ilvl="2" w:tplc="0C090005" w:tentative="1">
      <w:start w:val="1"/>
      <w:numFmt w:val="bullet"/>
      <w:lvlText w:val=""/>
      <w:lvlJc w:val="left"/>
      <w:pPr>
        <w:tabs>
          <w:tab w:val="num" w:pos="1271"/>
        </w:tabs>
        <w:ind w:left="1271" w:hanging="360"/>
      </w:pPr>
      <w:rPr>
        <w:rFonts w:ascii="Wingdings" w:hAnsi="Wingdings" w:hint="default"/>
      </w:rPr>
    </w:lvl>
    <w:lvl w:ilvl="3" w:tplc="0C090001" w:tentative="1">
      <w:start w:val="1"/>
      <w:numFmt w:val="bullet"/>
      <w:lvlText w:val=""/>
      <w:lvlJc w:val="left"/>
      <w:pPr>
        <w:tabs>
          <w:tab w:val="num" w:pos="1991"/>
        </w:tabs>
        <w:ind w:left="1991" w:hanging="360"/>
      </w:pPr>
      <w:rPr>
        <w:rFonts w:ascii="Symbol" w:hAnsi="Symbol" w:hint="default"/>
      </w:rPr>
    </w:lvl>
    <w:lvl w:ilvl="4" w:tplc="0C090003" w:tentative="1">
      <w:start w:val="1"/>
      <w:numFmt w:val="bullet"/>
      <w:lvlText w:val="o"/>
      <w:lvlJc w:val="left"/>
      <w:pPr>
        <w:tabs>
          <w:tab w:val="num" w:pos="2711"/>
        </w:tabs>
        <w:ind w:left="2711" w:hanging="360"/>
      </w:pPr>
      <w:rPr>
        <w:rFonts w:ascii="Courier New" w:hAnsi="Courier New" w:hint="default"/>
      </w:rPr>
    </w:lvl>
    <w:lvl w:ilvl="5" w:tplc="0C090005" w:tentative="1">
      <w:start w:val="1"/>
      <w:numFmt w:val="bullet"/>
      <w:lvlText w:val=""/>
      <w:lvlJc w:val="left"/>
      <w:pPr>
        <w:tabs>
          <w:tab w:val="num" w:pos="3431"/>
        </w:tabs>
        <w:ind w:left="3431" w:hanging="360"/>
      </w:pPr>
      <w:rPr>
        <w:rFonts w:ascii="Wingdings" w:hAnsi="Wingdings" w:hint="default"/>
      </w:rPr>
    </w:lvl>
    <w:lvl w:ilvl="6" w:tplc="0C090001" w:tentative="1">
      <w:start w:val="1"/>
      <w:numFmt w:val="bullet"/>
      <w:lvlText w:val=""/>
      <w:lvlJc w:val="left"/>
      <w:pPr>
        <w:tabs>
          <w:tab w:val="num" w:pos="4151"/>
        </w:tabs>
        <w:ind w:left="4151" w:hanging="360"/>
      </w:pPr>
      <w:rPr>
        <w:rFonts w:ascii="Symbol" w:hAnsi="Symbol" w:hint="default"/>
      </w:rPr>
    </w:lvl>
    <w:lvl w:ilvl="7" w:tplc="0C090003" w:tentative="1">
      <w:start w:val="1"/>
      <w:numFmt w:val="bullet"/>
      <w:lvlText w:val="o"/>
      <w:lvlJc w:val="left"/>
      <w:pPr>
        <w:tabs>
          <w:tab w:val="num" w:pos="4871"/>
        </w:tabs>
        <w:ind w:left="4871" w:hanging="360"/>
      </w:pPr>
      <w:rPr>
        <w:rFonts w:ascii="Courier New" w:hAnsi="Courier New" w:hint="default"/>
      </w:rPr>
    </w:lvl>
    <w:lvl w:ilvl="8" w:tplc="0C090005" w:tentative="1">
      <w:start w:val="1"/>
      <w:numFmt w:val="bullet"/>
      <w:lvlText w:val=""/>
      <w:lvlJc w:val="left"/>
      <w:pPr>
        <w:tabs>
          <w:tab w:val="num" w:pos="5591"/>
        </w:tabs>
        <w:ind w:left="5591" w:hanging="360"/>
      </w:pPr>
      <w:rPr>
        <w:rFonts w:ascii="Wingdings" w:hAnsi="Wingdings" w:hint="default"/>
      </w:rPr>
    </w:lvl>
  </w:abstractNum>
  <w:abstractNum w:abstractNumId="30" w15:restartNumberingAfterBreak="0">
    <w:nsid w:val="749F40DE"/>
    <w:multiLevelType w:val="hybridMultilevel"/>
    <w:tmpl w:val="75247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7B6BA9"/>
    <w:multiLevelType w:val="hybridMultilevel"/>
    <w:tmpl w:val="EBE66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873CEA"/>
    <w:multiLevelType w:val="hybridMultilevel"/>
    <w:tmpl w:val="2EFAAD3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num w:numId="1" w16cid:durableId="431053105">
    <w:abstractNumId w:val="27"/>
  </w:num>
  <w:num w:numId="2" w16cid:durableId="294876148">
    <w:abstractNumId w:val="31"/>
  </w:num>
  <w:num w:numId="3" w16cid:durableId="165205975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455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04943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8303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862444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1280372">
    <w:abstractNumId w:val="29"/>
  </w:num>
  <w:num w:numId="9" w16cid:durableId="1271398696">
    <w:abstractNumId w:val="25"/>
  </w:num>
  <w:num w:numId="10" w16cid:durableId="1499149568">
    <w:abstractNumId w:val="21"/>
  </w:num>
  <w:num w:numId="11" w16cid:durableId="1634361598">
    <w:abstractNumId w:val="11"/>
  </w:num>
  <w:num w:numId="12" w16cid:durableId="1498570109">
    <w:abstractNumId w:val="20"/>
  </w:num>
  <w:num w:numId="13" w16cid:durableId="708841583">
    <w:abstractNumId w:val="18"/>
  </w:num>
  <w:num w:numId="14" w16cid:durableId="1969697532">
    <w:abstractNumId w:val="0"/>
  </w:num>
  <w:num w:numId="15" w16cid:durableId="1374382322">
    <w:abstractNumId w:val="17"/>
  </w:num>
  <w:num w:numId="16" w16cid:durableId="945692882">
    <w:abstractNumId w:val="28"/>
  </w:num>
  <w:num w:numId="17" w16cid:durableId="1712532552">
    <w:abstractNumId w:val="8"/>
  </w:num>
  <w:num w:numId="18" w16cid:durableId="1455372237">
    <w:abstractNumId w:val="1"/>
  </w:num>
  <w:num w:numId="19" w16cid:durableId="893387640">
    <w:abstractNumId w:val="2"/>
  </w:num>
  <w:num w:numId="20" w16cid:durableId="1491629168">
    <w:abstractNumId w:val="6"/>
  </w:num>
  <w:num w:numId="21" w16cid:durableId="1810172165">
    <w:abstractNumId w:val="19"/>
  </w:num>
  <w:num w:numId="22" w16cid:durableId="463041940">
    <w:abstractNumId w:val="3"/>
  </w:num>
  <w:num w:numId="23" w16cid:durableId="1783331954">
    <w:abstractNumId w:val="24"/>
  </w:num>
  <w:num w:numId="24" w16cid:durableId="1002781120">
    <w:abstractNumId w:val="10"/>
  </w:num>
  <w:num w:numId="25" w16cid:durableId="1588465290">
    <w:abstractNumId w:val="15"/>
  </w:num>
  <w:num w:numId="26" w16cid:durableId="1702825904">
    <w:abstractNumId w:val="15"/>
  </w:num>
  <w:num w:numId="27" w16cid:durableId="932468427">
    <w:abstractNumId w:val="15"/>
  </w:num>
  <w:num w:numId="28" w16cid:durableId="1764916970">
    <w:abstractNumId w:val="15"/>
  </w:num>
  <w:num w:numId="29" w16cid:durableId="154565316">
    <w:abstractNumId w:val="15"/>
  </w:num>
  <w:num w:numId="30" w16cid:durableId="945039934">
    <w:abstractNumId w:val="15"/>
  </w:num>
  <w:num w:numId="31" w16cid:durableId="1542324581">
    <w:abstractNumId w:val="15"/>
  </w:num>
  <w:num w:numId="32" w16cid:durableId="1009255652">
    <w:abstractNumId w:val="15"/>
  </w:num>
  <w:num w:numId="33" w16cid:durableId="39479480">
    <w:abstractNumId w:val="15"/>
  </w:num>
  <w:num w:numId="34" w16cid:durableId="1083651204">
    <w:abstractNumId w:val="15"/>
  </w:num>
  <w:num w:numId="35" w16cid:durableId="746002567">
    <w:abstractNumId w:val="15"/>
  </w:num>
  <w:num w:numId="36" w16cid:durableId="549539613">
    <w:abstractNumId w:val="15"/>
  </w:num>
  <w:num w:numId="37" w16cid:durableId="256138970">
    <w:abstractNumId w:val="15"/>
  </w:num>
  <w:num w:numId="38" w16cid:durableId="1394962259">
    <w:abstractNumId w:val="15"/>
  </w:num>
  <w:num w:numId="39" w16cid:durableId="376011851">
    <w:abstractNumId w:val="15"/>
  </w:num>
  <w:num w:numId="40" w16cid:durableId="100801963">
    <w:abstractNumId w:val="15"/>
  </w:num>
  <w:num w:numId="41" w16cid:durableId="753162749">
    <w:abstractNumId w:val="15"/>
  </w:num>
  <w:num w:numId="42" w16cid:durableId="1317297976">
    <w:abstractNumId w:val="15"/>
  </w:num>
  <w:num w:numId="43" w16cid:durableId="1227491617">
    <w:abstractNumId w:val="15"/>
  </w:num>
  <w:num w:numId="44" w16cid:durableId="129445730">
    <w:abstractNumId w:val="15"/>
  </w:num>
  <w:num w:numId="45" w16cid:durableId="531770903">
    <w:abstractNumId w:val="15"/>
  </w:num>
  <w:num w:numId="46" w16cid:durableId="1398238764">
    <w:abstractNumId w:val="23"/>
  </w:num>
  <w:num w:numId="47" w16cid:durableId="1963271090">
    <w:abstractNumId w:val="13"/>
  </w:num>
  <w:num w:numId="48" w16cid:durableId="2063940138">
    <w:abstractNumId w:val="13"/>
  </w:num>
  <w:num w:numId="49" w16cid:durableId="1912226958">
    <w:abstractNumId w:val="13"/>
  </w:num>
  <w:num w:numId="50" w16cid:durableId="284821485">
    <w:abstractNumId w:val="13"/>
  </w:num>
  <w:num w:numId="51" w16cid:durableId="1083720497">
    <w:abstractNumId w:val="13"/>
  </w:num>
  <w:num w:numId="52" w16cid:durableId="758523347">
    <w:abstractNumId w:val="13"/>
  </w:num>
  <w:num w:numId="53" w16cid:durableId="1683388941">
    <w:abstractNumId w:val="13"/>
  </w:num>
  <w:num w:numId="54" w16cid:durableId="955406586">
    <w:abstractNumId w:val="13"/>
  </w:num>
  <w:num w:numId="55" w16cid:durableId="131411045">
    <w:abstractNumId w:val="13"/>
  </w:num>
  <w:num w:numId="56" w16cid:durableId="610210780">
    <w:abstractNumId w:val="13"/>
  </w:num>
  <w:num w:numId="57" w16cid:durableId="850024431">
    <w:abstractNumId w:val="13"/>
  </w:num>
  <w:num w:numId="58" w16cid:durableId="1894197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06522982">
    <w:abstractNumId w:val="12"/>
  </w:num>
  <w:num w:numId="60" w16cid:durableId="1774394064">
    <w:abstractNumId w:val="26"/>
  </w:num>
  <w:num w:numId="61" w16cid:durableId="433671884">
    <w:abstractNumId w:val="13"/>
  </w:num>
  <w:num w:numId="62" w16cid:durableId="1346521414">
    <w:abstractNumId w:val="22"/>
  </w:num>
  <w:num w:numId="63" w16cid:durableId="784156047">
    <w:abstractNumId w:val="30"/>
  </w:num>
  <w:num w:numId="64" w16cid:durableId="1952543632">
    <w:abstractNumId w:val="4"/>
  </w:num>
  <w:num w:numId="65" w16cid:durableId="465583254">
    <w:abstractNumId w:val="5"/>
  </w:num>
  <w:num w:numId="66" w16cid:durableId="21419940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D9"/>
    <w:rsid w:val="00014329"/>
    <w:rsid w:val="0004618D"/>
    <w:rsid w:val="000607A2"/>
    <w:rsid w:val="00060D2E"/>
    <w:rsid w:val="000618B5"/>
    <w:rsid w:val="000638AA"/>
    <w:rsid w:val="00077107"/>
    <w:rsid w:val="00090BB4"/>
    <w:rsid w:val="000A3897"/>
    <w:rsid w:val="000A66BA"/>
    <w:rsid w:val="000B7F31"/>
    <w:rsid w:val="000C00B0"/>
    <w:rsid w:val="000C1DD0"/>
    <w:rsid w:val="000C28DC"/>
    <w:rsid w:val="000C7488"/>
    <w:rsid w:val="000D145D"/>
    <w:rsid w:val="000D3E6E"/>
    <w:rsid w:val="000E296A"/>
    <w:rsid w:val="000F324B"/>
    <w:rsid w:val="0010014D"/>
    <w:rsid w:val="001108B0"/>
    <w:rsid w:val="00114946"/>
    <w:rsid w:val="00117236"/>
    <w:rsid w:val="00123069"/>
    <w:rsid w:val="0013188D"/>
    <w:rsid w:val="00145083"/>
    <w:rsid w:val="00146680"/>
    <w:rsid w:val="00147CF4"/>
    <w:rsid w:val="00154CAA"/>
    <w:rsid w:val="00154D72"/>
    <w:rsid w:val="0016024D"/>
    <w:rsid w:val="00162ECB"/>
    <w:rsid w:val="00167587"/>
    <w:rsid w:val="00171EB2"/>
    <w:rsid w:val="00193B11"/>
    <w:rsid w:val="001A1E83"/>
    <w:rsid w:val="001A2F6D"/>
    <w:rsid w:val="001A7F27"/>
    <w:rsid w:val="001B257F"/>
    <w:rsid w:val="001C64A0"/>
    <w:rsid w:val="001C6FA1"/>
    <w:rsid w:val="001D03F8"/>
    <w:rsid w:val="001E7705"/>
    <w:rsid w:val="001F055D"/>
    <w:rsid w:val="001F6706"/>
    <w:rsid w:val="00212284"/>
    <w:rsid w:val="00213B6C"/>
    <w:rsid w:val="00225D4D"/>
    <w:rsid w:val="00226AD8"/>
    <w:rsid w:val="00254097"/>
    <w:rsid w:val="00261C3B"/>
    <w:rsid w:val="00262EA1"/>
    <w:rsid w:val="00281017"/>
    <w:rsid w:val="0028382D"/>
    <w:rsid w:val="00283EF8"/>
    <w:rsid w:val="00284AC4"/>
    <w:rsid w:val="002B20D9"/>
    <w:rsid w:val="002C5BEF"/>
    <w:rsid w:val="002C680F"/>
    <w:rsid w:val="002D38F6"/>
    <w:rsid w:val="002D721B"/>
    <w:rsid w:val="002E068B"/>
    <w:rsid w:val="002F06F4"/>
    <w:rsid w:val="002F2B85"/>
    <w:rsid w:val="00303FB3"/>
    <w:rsid w:val="00304D1C"/>
    <w:rsid w:val="00311DD6"/>
    <w:rsid w:val="00313FA7"/>
    <w:rsid w:val="00320F6F"/>
    <w:rsid w:val="00321D26"/>
    <w:rsid w:val="003351F9"/>
    <w:rsid w:val="00344F69"/>
    <w:rsid w:val="003478E7"/>
    <w:rsid w:val="00347C9D"/>
    <w:rsid w:val="00355A26"/>
    <w:rsid w:val="00373359"/>
    <w:rsid w:val="003754F3"/>
    <w:rsid w:val="00381FBD"/>
    <w:rsid w:val="00382FCE"/>
    <w:rsid w:val="00384019"/>
    <w:rsid w:val="00392AF9"/>
    <w:rsid w:val="00395A88"/>
    <w:rsid w:val="00397261"/>
    <w:rsid w:val="003A2EB1"/>
    <w:rsid w:val="003A4272"/>
    <w:rsid w:val="003B64C8"/>
    <w:rsid w:val="003C55CD"/>
    <w:rsid w:val="003D7F2A"/>
    <w:rsid w:val="003E42BD"/>
    <w:rsid w:val="003F5A33"/>
    <w:rsid w:val="003F5A9B"/>
    <w:rsid w:val="003F6170"/>
    <w:rsid w:val="00402F03"/>
    <w:rsid w:val="00412EA0"/>
    <w:rsid w:val="004323F9"/>
    <w:rsid w:val="00433332"/>
    <w:rsid w:val="0043624F"/>
    <w:rsid w:val="00443392"/>
    <w:rsid w:val="004460CA"/>
    <w:rsid w:val="004610C0"/>
    <w:rsid w:val="00467697"/>
    <w:rsid w:val="0048025F"/>
    <w:rsid w:val="004834EA"/>
    <w:rsid w:val="004848F2"/>
    <w:rsid w:val="0049554D"/>
    <w:rsid w:val="004A28D5"/>
    <w:rsid w:val="004A3B12"/>
    <w:rsid w:val="004A7BB9"/>
    <w:rsid w:val="004B204D"/>
    <w:rsid w:val="004B4558"/>
    <w:rsid w:val="004C3778"/>
    <w:rsid w:val="004C4F5F"/>
    <w:rsid w:val="004C7F5B"/>
    <w:rsid w:val="004D5820"/>
    <w:rsid w:val="004E425E"/>
    <w:rsid w:val="004E49F1"/>
    <w:rsid w:val="004F18CD"/>
    <w:rsid w:val="005020F1"/>
    <w:rsid w:val="00515D34"/>
    <w:rsid w:val="00532BC2"/>
    <w:rsid w:val="00536111"/>
    <w:rsid w:val="00543FAC"/>
    <w:rsid w:val="005472F9"/>
    <w:rsid w:val="00552256"/>
    <w:rsid w:val="0055563A"/>
    <w:rsid w:val="00561E21"/>
    <w:rsid w:val="00563238"/>
    <w:rsid w:val="00564749"/>
    <w:rsid w:val="00581134"/>
    <w:rsid w:val="00581F7D"/>
    <w:rsid w:val="00584059"/>
    <w:rsid w:val="0058620B"/>
    <w:rsid w:val="00593D65"/>
    <w:rsid w:val="0059412B"/>
    <w:rsid w:val="00597F0B"/>
    <w:rsid w:val="005A0783"/>
    <w:rsid w:val="005A48BD"/>
    <w:rsid w:val="005B0C3B"/>
    <w:rsid w:val="005C3AAF"/>
    <w:rsid w:val="005C63ED"/>
    <w:rsid w:val="005E3CF6"/>
    <w:rsid w:val="005F0CAD"/>
    <w:rsid w:val="005F33A8"/>
    <w:rsid w:val="00607437"/>
    <w:rsid w:val="006121C8"/>
    <w:rsid w:val="00622AF0"/>
    <w:rsid w:val="006233DD"/>
    <w:rsid w:val="006325B5"/>
    <w:rsid w:val="00632B20"/>
    <w:rsid w:val="00647C7C"/>
    <w:rsid w:val="0066441F"/>
    <w:rsid w:val="00665311"/>
    <w:rsid w:val="00667E9A"/>
    <w:rsid w:val="00670E82"/>
    <w:rsid w:val="0067284D"/>
    <w:rsid w:val="0068385E"/>
    <w:rsid w:val="00691791"/>
    <w:rsid w:val="006B060B"/>
    <w:rsid w:val="006B0E0D"/>
    <w:rsid w:val="006B32E9"/>
    <w:rsid w:val="006B5D12"/>
    <w:rsid w:val="006C6486"/>
    <w:rsid w:val="006D0B58"/>
    <w:rsid w:val="006D59C1"/>
    <w:rsid w:val="006E7000"/>
    <w:rsid w:val="006F47D7"/>
    <w:rsid w:val="006F5B78"/>
    <w:rsid w:val="006F78ED"/>
    <w:rsid w:val="0070041E"/>
    <w:rsid w:val="0070239D"/>
    <w:rsid w:val="0070569C"/>
    <w:rsid w:val="00706E81"/>
    <w:rsid w:val="007138A6"/>
    <w:rsid w:val="00713F54"/>
    <w:rsid w:val="007202CF"/>
    <w:rsid w:val="00727513"/>
    <w:rsid w:val="007277ED"/>
    <w:rsid w:val="00727D26"/>
    <w:rsid w:val="00727E05"/>
    <w:rsid w:val="00730F03"/>
    <w:rsid w:val="0073344F"/>
    <w:rsid w:val="007342CA"/>
    <w:rsid w:val="007358C9"/>
    <w:rsid w:val="00740FE7"/>
    <w:rsid w:val="00752582"/>
    <w:rsid w:val="0076352F"/>
    <w:rsid w:val="007661DB"/>
    <w:rsid w:val="0077350A"/>
    <w:rsid w:val="0077432A"/>
    <w:rsid w:val="007746EC"/>
    <w:rsid w:val="00774D91"/>
    <w:rsid w:val="007857CF"/>
    <w:rsid w:val="007A0441"/>
    <w:rsid w:val="007B4E94"/>
    <w:rsid w:val="007B60D7"/>
    <w:rsid w:val="007B6B28"/>
    <w:rsid w:val="007B7436"/>
    <w:rsid w:val="007C33EF"/>
    <w:rsid w:val="007D5E41"/>
    <w:rsid w:val="007E3452"/>
    <w:rsid w:val="007E370A"/>
    <w:rsid w:val="007E4C7E"/>
    <w:rsid w:val="007F5E38"/>
    <w:rsid w:val="007F7DD0"/>
    <w:rsid w:val="0080052F"/>
    <w:rsid w:val="00814E12"/>
    <w:rsid w:val="00822619"/>
    <w:rsid w:val="008238A3"/>
    <w:rsid w:val="008244AB"/>
    <w:rsid w:val="00830AA3"/>
    <w:rsid w:val="008330ED"/>
    <w:rsid w:val="008345C2"/>
    <w:rsid w:val="00843B60"/>
    <w:rsid w:val="00843F20"/>
    <w:rsid w:val="00856B95"/>
    <w:rsid w:val="00863893"/>
    <w:rsid w:val="00886109"/>
    <w:rsid w:val="00886198"/>
    <w:rsid w:val="008866AD"/>
    <w:rsid w:val="008B20AB"/>
    <w:rsid w:val="008B5505"/>
    <w:rsid w:val="008C100D"/>
    <w:rsid w:val="008D23D3"/>
    <w:rsid w:val="008D72BB"/>
    <w:rsid w:val="008D7A9D"/>
    <w:rsid w:val="008E60C5"/>
    <w:rsid w:val="008E69D1"/>
    <w:rsid w:val="008F220D"/>
    <w:rsid w:val="00910BE7"/>
    <w:rsid w:val="009145CF"/>
    <w:rsid w:val="00933212"/>
    <w:rsid w:val="00951550"/>
    <w:rsid w:val="00966082"/>
    <w:rsid w:val="00974093"/>
    <w:rsid w:val="009857D6"/>
    <w:rsid w:val="00985E45"/>
    <w:rsid w:val="009867EB"/>
    <w:rsid w:val="00995B13"/>
    <w:rsid w:val="00996705"/>
    <w:rsid w:val="009B2756"/>
    <w:rsid w:val="009B5729"/>
    <w:rsid w:val="009C1A57"/>
    <w:rsid w:val="009C20ED"/>
    <w:rsid w:val="009D7822"/>
    <w:rsid w:val="009E336C"/>
    <w:rsid w:val="009E5EE7"/>
    <w:rsid w:val="00A0097E"/>
    <w:rsid w:val="00A036A7"/>
    <w:rsid w:val="00A075BC"/>
    <w:rsid w:val="00A076FB"/>
    <w:rsid w:val="00A125A1"/>
    <w:rsid w:val="00A17BB8"/>
    <w:rsid w:val="00A31725"/>
    <w:rsid w:val="00A321A8"/>
    <w:rsid w:val="00A41E5E"/>
    <w:rsid w:val="00A43807"/>
    <w:rsid w:val="00A44BC8"/>
    <w:rsid w:val="00A45BF3"/>
    <w:rsid w:val="00A51853"/>
    <w:rsid w:val="00A728A7"/>
    <w:rsid w:val="00A97763"/>
    <w:rsid w:val="00AA6446"/>
    <w:rsid w:val="00AB57D1"/>
    <w:rsid w:val="00AC1FB2"/>
    <w:rsid w:val="00AC5510"/>
    <w:rsid w:val="00AC7DEE"/>
    <w:rsid w:val="00AD159E"/>
    <w:rsid w:val="00AD57B8"/>
    <w:rsid w:val="00AD5A12"/>
    <w:rsid w:val="00AF226F"/>
    <w:rsid w:val="00AF46E6"/>
    <w:rsid w:val="00B02034"/>
    <w:rsid w:val="00B10401"/>
    <w:rsid w:val="00B16CA0"/>
    <w:rsid w:val="00B3140F"/>
    <w:rsid w:val="00B34365"/>
    <w:rsid w:val="00B363CF"/>
    <w:rsid w:val="00B40BA0"/>
    <w:rsid w:val="00B4687F"/>
    <w:rsid w:val="00B477B2"/>
    <w:rsid w:val="00B515B0"/>
    <w:rsid w:val="00B57F19"/>
    <w:rsid w:val="00B60DE1"/>
    <w:rsid w:val="00B63CE0"/>
    <w:rsid w:val="00B80E36"/>
    <w:rsid w:val="00B92035"/>
    <w:rsid w:val="00B97803"/>
    <w:rsid w:val="00BA6C00"/>
    <w:rsid w:val="00BB14E4"/>
    <w:rsid w:val="00BB7ACA"/>
    <w:rsid w:val="00BC2083"/>
    <w:rsid w:val="00BC4F1B"/>
    <w:rsid w:val="00BC61FE"/>
    <w:rsid w:val="00BD0852"/>
    <w:rsid w:val="00BD5812"/>
    <w:rsid w:val="00BE1BE7"/>
    <w:rsid w:val="00BE218C"/>
    <w:rsid w:val="00BF01D5"/>
    <w:rsid w:val="00C03A6B"/>
    <w:rsid w:val="00C04D76"/>
    <w:rsid w:val="00C05584"/>
    <w:rsid w:val="00C05741"/>
    <w:rsid w:val="00C0752A"/>
    <w:rsid w:val="00C11441"/>
    <w:rsid w:val="00C12888"/>
    <w:rsid w:val="00C152AB"/>
    <w:rsid w:val="00C250BA"/>
    <w:rsid w:val="00C2538B"/>
    <w:rsid w:val="00C31943"/>
    <w:rsid w:val="00C35401"/>
    <w:rsid w:val="00C376F1"/>
    <w:rsid w:val="00C40295"/>
    <w:rsid w:val="00C53EEF"/>
    <w:rsid w:val="00C634DB"/>
    <w:rsid w:val="00C63E03"/>
    <w:rsid w:val="00C70815"/>
    <w:rsid w:val="00C77F29"/>
    <w:rsid w:val="00C804FA"/>
    <w:rsid w:val="00C82EE1"/>
    <w:rsid w:val="00C96703"/>
    <w:rsid w:val="00CA4838"/>
    <w:rsid w:val="00CA4BCA"/>
    <w:rsid w:val="00CB6FE7"/>
    <w:rsid w:val="00CC42FB"/>
    <w:rsid w:val="00CE61AE"/>
    <w:rsid w:val="00CF5153"/>
    <w:rsid w:val="00D16409"/>
    <w:rsid w:val="00D3020A"/>
    <w:rsid w:val="00D35C9C"/>
    <w:rsid w:val="00D36746"/>
    <w:rsid w:val="00D412D9"/>
    <w:rsid w:val="00D427BB"/>
    <w:rsid w:val="00D50817"/>
    <w:rsid w:val="00D573F6"/>
    <w:rsid w:val="00D63E1B"/>
    <w:rsid w:val="00D66FBA"/>
    <w:rsid w:val="00D73DB4"/>
    <w:rsid w:val="00D74238"/>
    <w:rsid w:val="00D7644F"/>
    <w:rsid w:val="00D8071D"/>
    <w:rsid w:val="00D97202"/>
    <w:rsid w:val="00DA0B53"/>
    <w:rsid w:val="00DA0EF8"/>
    <w:rsid w:val="00DA2EBE"/>
    <w:rsid w:val="00DA5C12"/>
    <w:rsid w:val="00DB3692"/>
    <w:rsid w:val="00DC6CE6"/>
    <w:rsid w:val="00DC7BBF"/>
    <w:rsid w:val="00DD3A0C"/>
    <w:rsid w:val="00DD568F"/>
    <w:rsid w:val="00DD579E"/>
    <w:rsid w:val="00DE61FB"/>
    <w:rsid w:val="00DF21C4"/>
    <w:rsid w:val="00DF645D"/>
    <w:rsid w:val="00E00B34"/>
    <w:rsid w:val="00E01CAC"/>
    <w:rsid w:val="00E1632D"/>
    <w:rsid w:val="00E327ED"/>
    <w:rsid w:val="00E33160"/>
    <w:rsid w:val="00E4159B"/>
    <w:rsid w:val="00E52D08"/>
    <w:rsid w:val="00E546B7"/>
    <w:rsid w:val="00E63A83"/>
    <w:rsid w:val="00E64C09"/>
    <w:rsid w:val="00E665AE"/>
    <w:rsid w:val="00E714F9"/>
    <w:rsid w:val="00E75915"/>
    <w:rsid w:val="00E8148E"/>
    <w:rsid w:val="00E85896"/>
    <w:rsid w:val="00E930C6"/>
    <w:rsid w:val="00E9479C"/>
    <w:rsid w:val="00E94DF9"/>
    <w:rsid w:val="00EA0CFB"/>
    <w:rsid w:val="00EA4B8B"/>
    <w:rsid w:val="00EC1400"/>
    <w:rsid w:val="00EC62DD"/>
    <w:rsid w:val="00EC77DD"/>
    <w:rsid w:val="00EE065B"/>
    <w:rsid w:val="00EE0C52"/>
    <w:rsid w:val="00EE1AB7"/>
    <w:rsid w:val="00EE1AC9"/>
    <w:rsid w:val="00EE4A8E"/>
    <w:rsid w:val="00EF09DD"/>
    <w:rsid w:val="00EF14F5"/>
    <w:rsid w:val="00EF5D12"/>
    <w:rsid w:val="00EF5FF2"/>
    <w:rsid w:val="00F04AFF"/>
    <w:rsid w:val="00F07DD8"/>
    <w:rsid w:val="00F2540F"/>
    <w:rsid w:val="00F41426"/>
    <w:rsid w:val="00F419A5"/>
    <w:rsid w:val="00F52762"/>
    <w:rsid w:val="00F717EE"/>
    <w:rsid w:val="00F752BE"/>
    <w:rsid w:val="00F93FF3"/>
    <w:rsid w:val="00FA3CA8"/>
    <w:rsid w:val="00FD0E71"/>
    <w:rsid w:val="00FE1D04"/>
    <w:rsid w:val="00FE42B2"/>
    <w:rsid w:val="00FF1EC5"/>
    <w:rsid w:val="00FF2D57"/>
    <w:rsid w:val="00FF2EF3"/>
    <w:rsid w:val="00FF4C4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383B6CE"/>
  <w15:chartTrackingRefBased/>
  <w15:docId w15:val="{83CB15D0-E720-4D3F-A6B0-149AF73E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FB3"/>
    <w:pPr>
      <w:keepLines/>
      <w:spacing w:after="0"/>
      <w:jc w:val="both"/>
    </w:pPr>
  </w:style>
  <w:style w:type="paragraph" w:styleId="Heading1">
    <w:name w:val="heading 1"/>
    <w:basedOn w:val="Normal"/>
    <w:next w:val="Normal"/>
    <w:link w:val="Heading1Char"/>
    <w:uiPriority w:val="9"/>
    <w:qFormat/>
    <w:rsid w:val="002B20D9"/>
    <w:pPr>
      <w:keepNext/>
      <w:numPr>
        <w:numId w:val="25"/>
      </w:numPr>
      <w:spacing w:after="4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4848F2"/>
    <w:pPr>
      <w:keepNext/>
      <w:numPr>
        <w:ilvl w:val="1"/>
        <w:numId w:val="25"/>
      </w:numPr>
      <w:spacing w:after="40"/>
      <w:outlineLvl w:val="1"/>
    </w:pPr>
    <w:rPr>
      <w:rFonts w:asciiTheme="majorHAnsi" w:eastAsiaTheme="majorEastAsia" w:hAnsiTheme="majorHAnsi" w:cstheme="majorBidi"/>
      <w:b/>
      <w:color w:val="000000" w:themeColor="text1"/>
      <w:sz w:val="24"/>
      <w:szCs w:val="26"/>
    </w:rPr>
  </w:style>
  <w:style w:type="paragraph" w:styleId="Heading3">
    <w:name w:val="heading 3"/>
    <w:basedOn w:val="Normal"/>
    <w:next w:val="Normal"/>
    <w:link w:val="Heading3Char"/>
    <w:uiPriority w:val="9"/>
    <w:unhideWhenUsed/>
    <w:qFormat/>
    <w:rsid w:val="00B4687F"/>
    <w:pPr>
      <w:keepNext/>
      <w:numPr>
        <w:ilvl w:val="2"/>
        <w:numId w:val="25"/>
      </w:numPr>
      <w:spacing w:after="40"/>
      <w:outlineLvl w:val="2"/>
    </w:pPr>
    <w:rPr>
      <w:rFonts w:asciiTheme="majorHAnsi" w:eastAsiaTheme="majorEastAsia" w:hAnsiTheme="majorHAnsi" w:cstheme="majorBidi"/>
      <w:b/>
      <w:sz w:val="22"/>
      <w:szCs w:val="24"/>
    </w:rPr>
  </w:style>
  <w:style w:type="paragraph" w:styleId="Heading4">
    <w:name w:val="heading 4"/>
    <w:basedOn w:val="Normal"/>
    <w:next w:val="Normal"/>
    <w:link w:val="Heading4Char"/>
    <w:uiPriority w:val="9"/>
    <w:semiHidden/>
    <w:unhideWhenUsed/>
    <w:qFormat/>
    <w:rsid w:val="004F18CD"/>
    <w:pPr>
      <w:keepNext/>
      <w:numPr>
        <w:ilvl w:val="3"/>
        <w:numId w:val="2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18CD"/>
    <w:pPr>
      <w:keepNext/>
      <w:numPr>
        <w:ilvl w:val="4"/>
        <w:numId w:val="2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18CD"/>
    <w:pPr>
      <w:keepNext/>
      <w:numPr>
        <w:ilvl w:val="5"/>
        <w:numId w:val="2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18CD"/>
    <w:pPr>
      <w:keepNext/>
      <w:numPr>
        <w:ilvl w:val="6"/>
        <w:numId w:val="2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18CD"/>
    <w:pPr>
      <w:keepNext/>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8CD"/>
    <w:pPr>
      <w:keepNext/>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uiPriority w:val="99"/>
    <w:rsid w:val="002B20D9"/>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cs="Times New Roman"/>
      <w:b/>
      <w:sz w:val="24"/>
      <w:szCs w:val="20"/>
      <w:lang w:eastAsia="en-US"/>
    </w:rPr>
  </w:style>
  <w:style w:type="paragraph" w:customStyle="1" w:styleId="AppbodyDHS">
    <w:name w:val="App body DHS"/>
    <w:basedOn w:val="Normal"/>
    <w:uiPriority w:val="99"/>
    <w:rsid w:val="002B20D9"/>
    <w:pPr>
      <w:suppressAutoHyphens/>
      <w:overflowPunct w:val="0"/>
      <w:autoSpaceDE w:val="0"/>
      <w:autoSpaceDN w:val="0"/>
      <w:adjustRightInd w:val="0"/>
      <w:spacing w:after="180" w:line="260" w:lineRule="exact"/>
      <w:textAlignment w:val="baseline"/>
    </w:pPr>
    <w:rPr>
      <w:rFonts w:ascii="Univers Condensed" w:eastAsia="Times New Roman" w:hAnsi="Univers Condensed" w:cs="Times New Roman"/>
      <w:sz w:val="21"/>
      <w:szCs w:val="20"/>
      <w:lang w:eastAsia="en-US"/>
    </w:rPr>
  </w:style>
  <w:style w:type="table" w:styleId="TableGrid">
    <w:name w:val="Table Grid"/>
    <w:basedOn w:val="TableNormal"/>
    <w:rsid w:val="002B20D9"/>
    <w:pPr>
      <w:spacing w:after="0" w:line="240" w:lineRule="auto"/>
    </w:pPr>
    <w:rPr>
      <w:rFonts w:ascii="Times New Roman" w:eastAsia="Times New Roman" w:hAnsi="Times New Roman"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B20D9"/>
    <w:pPr>
      <w:tabs>
        <w:tab w:val="center" w:pos="4153"/>
        <w:tab w:val="right" w:pos="8306"/>
      </w:tabs>
      <w:spacing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2B20D9"/>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2B20D9"/>
    <w:pPr>
      <w:tabs>
        <w:tab w:val="center" w:pos="4153"/>
        <w:tab w:val="right" w:pos="8306"/>
      </w:tabs>
      <w:spacing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uiPriority w:val="99"/>
    <w:rsid w:val="002B20D9"/>
    <w:rPr>
      <w:rFonts w:ascii="Times New Roman" w:eastAsia="Times New Roman" w:hAnsi="Times New Roman" w:cs="Times New Roman"/>
      <w:sz w:val="24"/>
      <w:szCs w:val="24"/>
      <w:lang w:eastAsia="en-AU"/>
    </w:rPr>
  </w:style>
  <w:style w:type="character" w:styleId="PageNumber">
    <w:name w:val="page number"/>
    <w:basedOn w:val="DefaultParagraphFont"/>
    <w:uiPriority w:val="99"/>
    <w:rsid w:val="002B20D9"/>
    <w:rPr>
      <w:rFonts w:cs="Times New Roman"/>
    </w:rPr>
  </w:style>
  <w:style w:type="paragraph" w:styleId="BalloonText">
    <w:name w:val="Balloon Text"/>
    <w:basedOn w:val="Normal"/>
    <w:link w:val="BalloonTextChar"/>
    <w:uiPriority w:val="99"/>
    <w:rsid w:val="002B20D9"/>
    <w:pPr>
      <w:spacing w:line="240" w:lineRule="auto"/>
    </w:pPr>
    <w:rPr>
      <w:rFonts w:ascii="Tahoma" w:eastAsia="Times New Roman" w:hAnsi="Tahoma" w:cs="Times New Roman"/>
      <w:sz w:val="16"/>
      <w:szCs w:val="16"/>
      <w:lang w:eastAsia="en-AU"/>
    </w:rPr>
  </w:style>
  <w:style w:type="character" w:customStyle="1" w:styleId="BalloonTextChar">
    <w:name w:val="Balloon Text Char"/>
    <w:basedOn w:val="DefaultParagraphFont"/>
    <w:link w:val="BalloonText"/>
    <w:uiPriority w:val="99"/>
    <w:rsid w:val="002B20D9"/>
    <w:rPr>
      <w:rFonts w:ascii="Tahoma" w:eastAsia="Times New Roman" w:hAnsi="Tahoma" w:cs="Times New Roman"/>
      <w:sz w:val="16"/>
      <w:szCs w:val="16"/>
      <w:lang w:eastAsia="en-AU"/>
    </w:rPr>
  </w:style>
  <w:style w:type="character" w:styleId="CommentReference">
    <w:name w:val="annotation reference"/>
    <w:basedOn w:val="DefaultParagraphFont"/>
    <w:uiPriority w:val="99"/>
    <w:rsid w:val="002B20D9"/>
    <w:rPr>
      <w:rFonts w:cs="Times New Roman"/>
      <w:sz w:val="16"/>
    </w:rPr>
  </w:style>
  <w:style w:type="paragraph" w:styleId="CommentText">
    <w:name w:val="annotation text"/>
    <w:aliases w:val="Comments"/>
    <w:basedOn w:val="Normal"/>
    <w:link w:val="CommentTextChar"/>
    <w:uiPriority w:val="99"/>
    <w:qFormat/>
    <w:rsid w:val="004848F2"/>
    <w:pPr>
      <w:spacing w:line="240" w:lineRule="auto"/>
    </w:pPr>
    <w:rPr>
      <w:rFonts w:asciiTheme="minorHAnsi" w:eastAsia="Times New Roman" w:hAnsiTheme="minorHAnsi" w:cs="Times New Roman"/>
      <w:szCs w:val="20"/>
      <w:lang w:eastAsia="en-AU"/>
    </w:rPr>
  </w:style>
  <w:style w:type="character" w:customStyle="1" w:styleId="CommentTextChar">
    <w:name w:val="Comment Text Char"/>
    <w:aliases w:val="Comments Char"/>
    <w:basedOn w:val="DefaultParagraphFont"/>
    <w:link w:val="CommentText"/>
    <w:uiPriority w:val="99"/>
    <w:rsid w:val="004848F2"/>
    <w:rPr>
      <w:rFonts w:asciiTheme="minorHAnsi" w:eastAsia="Times New Roman" w:hAnsiTheme="minorHAnsi" w:cs="Times New Roman"/>
      <w:szCs w:val="20"/>
      <w:lang w:eastAsia="en-AU"/>
    </w:rPr>
  </w:style>
  <w:style w:type="paragraph" w:styleId="CommentSubject">
    <w:name w:val="annotation subject"/>
    <w:basedOn w:val="CommentText"/>
    <w:next w:val="CommentText"/>
    <w:link w:val="CommentSubjectChar"/>
    <w:uiPriority w:val="99"/>
    <w:rsid w:val="002B20D9"/>
    <w:rPr>
      <w:b/>
      <w:bCs/>
    </w:rPr>
  </w:style>
  <w:style w:type="character" w:customStyle="1" w:styleId="CommentSubjectChar">
    <w:name w:val="Comment Subject Char"/>
    <w:basedOn w:val="CommentTextChar"/>
    <w:link w:val="CommentSubject"/>
    <w:uiPriority w:val="99"/>
    <w:rsid w:val="002B20D9"/>
    <w:rPr>
      <w:rFonts w:asciiTheme="minorHAnsi" w:eastAsia="Times New Roman" w:hAnsiTheme="minorHAnsi" w:cs="Times New Roman"/>
      <w:b/>
      <w:bCs/>
      <w:szCs w:val="20"/>
      <w:lang w:eastAsia="en-AU"/>
    </w:rPr>
  </w:style>
  <w:style w:type="paragraph" w:styleId="ListParagraph">
    <w:name w:val="List Paragraph"/>
    <w:basedOn w:val="Normal"/>
    <w:uiPriority w:val="34"/>
    <w:qFormat/>
    <w:rsid w:val="00D74238"/>
    <w:pPr>
      <w:numPr>
        <w:numId w:val="47"/>
      </w:numPr>
      <w:spacing w:line="240" w:lineRule="auto"/>
      <w:contextualSpacing/>
    </w:pPr>
    <w:rPr>
      <w:rFonts w:asciiTheme="minorHAnsi" w:eastAsia="Times New Roman" w:hAnsiTheme="minorHAnsi" w:cs="Times New Roman"/>
      <w:szCs w:val="21"/>
      <w:lang w:eastAsia="en-AU"/>
    </w:rPr>
  </w:style>
  <w:style w:type="character" w:styleId="Hyperlink">
    <w:name w:val="Hyperlink"/>
    <w:basedOn w:val="DefaultParagraphFont"/>
    <w:uiPriority w:val="99"/>
    <w:rsid w:val="002B20D9"/>
    <w:rPr>
      <w:color w:val="0563C1" w:themeColor="hyperlink"/>
      <w:u w:val="single"/>
    </w:rPr>
  </w:style>
  <w:style w:type="character" w:styleId="UnresolvedMention">
    <w:name w:val="Unresolved Mention"/>
    <w:basedOn w:val="DefaultParagraphFont"/>
    <w:uiPriority w:val="99"/>
    <w:semiHidden/>
    <w:unhideWhenUsed/>
    <w:rsid w:val="002B20D9"/>
    <w:rPr>
      <w:color w:val="605E5C"/>
      <w:shd w:val="clear" w:color="auto" w:fill="E1DFDD"/>
    </w:rPr>
  </w:style>
  <w:style w:type="character" w:customStyle="1" w:styleId="apple-converted-space">
    <w:name w:val="apple-converted-space"/>
    <w:rsid w:val="002B20D9"/>
    <w:rPr>
      <w:lang w:val="en-US"/>
    </w:rPr>
  </w:style>
  <w:style w:type="character" w:customStyle="1" w:styleId="Heading1Char">
    <w:name w:val="Heading 1 Char"/>
    <w:basedOn w:val="DefaultParagraphFont"/>
    <w:link w:val="Heading1"/>
    <w:uiPriority w:val="9"/>
    <w:rsid w:val="002B20D9"/>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4848F2"/>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B4687F"/>
    <w:rPr>
      <w:rFonts w:asciiTheme="majorHAnsi" w:eastAsiaTheme="majorEastAsia" w:hAnsiTheme="majorHAnsi" w:cstheme="majorBidi"/>
      <w:b/>
      <w:sz w:val="22"/>
      <w:szCs w:val="24"/>
    </w:rPr>
  </w:style>
  <w:style w:type="paragraph" w:styleId="Revision">
    <w:name w:val="Revision"/>
    <w:hidden/>
    <w:uiPriority w:val="99"/>
    <w:semiHidden/>
    <w:rsid w:val="00E64C09"/>
    <w:pPr>
      <w:spacing w:after="0" w:line="240" w:lineRule="auto"/>
    </w:pPr>
  </w:style>
  <w:style w:type="paragraph" w:styleId="NoSpacing">
    <w:name w:val="No Spacing"/>
    <w:uiPriority w:val="1"/>
    <w:qFormat/>
    <w:rsid w:val="00B3140F"/>
    <w:pPr>
      <w:spacing w:after="0" w:line="240" w:lineRule="auto"/>
    </w:pPr>
    <w:rPr>
      <w:rFonts w:asciiTheme="minorHAnsi" w:eastAsiaTheme="minorHAnsi" w:hAnsiTheme="minorHAnsi"/>
      <w:sz w:val="22"/>
      <w:lang w:eastAsia="en-US"/>
    </w:rPr>
  </w:style>
  <w:style w:type="paragraph" w:styleId="TOCHeading">
    <w:name w:val="TOC Heading"/>
    <w:basedOn w:val="Heading1"/>
    <w:next w:val="Normal"/>
    <w:uiPriority w:val="39"/>
    <w:unhideWhenUsed/>
    <w:qFormat/>
    <w:rsid w:val="00D36746"/>
    <w:pPr>
      <w:spacing w:before="240" w:after="0"/>
      <w:jc w:val="left"/>
      <w:outlineLvl w:val="9"/>
    </w:pPr>
    <w:rPr>
      <w:b w:val="0"/>
      <w:color w:val="2F5496" w:themeColor="accent1" w:themeShade="BF"/>
      <w:sz w:val="32"/>
      <w:lang w:val="en-US" w:eastAsia="en-US"/>
    </w:rPr>
  </w:style>
  <w:style w:type="paragraph" w:styleId="TOC2">
    <w:name w:val="toc 2"/>
    <w:basedOn w:val="Normal"/>
    <w:next w:val="Normal"/>
    <w:autoRedefine/>
    <w:uiPriority w:val="39"/>
    <w:unhideWhenUsed/>
    <w:rsid w:val="004F18CD"/>
    <w:pPr>
      <w:tabs>
        <w:tab w:val="left" w:pos="660"/>
        <w:tab w:val="right" w:leader="dot" w:pos="10456"/>
      </w:tabs>
      <w:spacing w:after="100"/>
      <w:ind w:left="200"/>
    </w:pPr>
  </w:style>
  <w:style w:type="paragraph" w:styleId="TOC3">
    <w:name w:val="toc 3"/>
    <w:basedOn w:val="Normal"/>
    <w:next w:val="Normal"/>
    <w:autoRedefine/>
    <w:uiPriority w:val="39"/>
    <w:unhideWhenUsed/>
    <w:rsid w:val="00D36746"/>
    <w:pPr>
      <w:spacing w:after="100"/>
      <w:ind w:left="400"/>
    </w:pPr>
  </w:style>
  <w:style w:type="character" w:customStyle="1" w:styleId="Heading4Char">
    <w:name w:val="Heading 4 Char"/>
    <w:basedOn w:val="DefaultParagraphFont"/>
    <w:link w:val="Heading4"/>
    <w:uiPriority w:val="9"/>
    <w:semiHidden/>
    <w:rsid w:val="004F18CD"/>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D66FBA"/>
    <w:pPr>
      <w:tabs>
        <w:tab w:val="left" w:pos="400"/>
        <w:tab w:val="right" w:leader="dot" w:pos="10456"/>
      </w:tabs>
      <w:spacing w:after="100"/>
    </w:pPr>
  </w:style>
  <w:style w:type="character" w:customStyle="1" w:styleId="Heading5Char">
    <w:name w:val="Heading 5 Char"/>
    <w:basedOn w:val="DefaultParagraphFont"/>
    <w:link w:val="Heading5"/>
    <w:uiPriority w:val="9"/>
    <w:semiHidden/>
    <w:rsid w:val="004F18C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F18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F18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F18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8C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28522">
      <w:bodyDiv w:val="1"/>
      <w:marLeft w:val="0"/>
      <w:marRight w:val="0"/>
      <w:marTop w:val="0"/>
      <w:marBottom w:val="0"/>
      <w:divBdr>
        <w:top w:val="none" w:sz="0" w:space="0" w:color="auto"/>
        <w:left w:val="none" w:sz="0" w:space="0" w:color="auto"/>
        <w:bottom w:val="none" w:sz="0" w:space="0" w:color="auto"/>
        <w:right w:val="none" w:sz="0" w:space="0" w:color="auto"/>
      </w:divBdr>
    </w:div>
    <w:div w:id="15801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A87594C77AC459AB0D09EF2526114" ma:contentTypeVersion="13" ma:contentTypeDescription="Een nieuw document maken." ma:contentTypeScope="" ma:versionID="bbe4b0a5f1842ac093c92a1323133302">
  <xsd:schema xmlns:xsd="http://www.w3.org/2001/XMLSchema" xmlns:xs="http://www.w3.org/2001/XMLSchema" xmlns:p="http://schemas.microsoft.com/office/2006/metadata/properties" xmlns:ns2="1e29b1f8-c20c-4103-9640-3c7550ab8917" xmlns:ns3="fcac79df-916c-4b82-bdc0-70518ea2302e" targetNamespace="http://schemas.microsoft.com/office/2006/metadata/properties" ma:root="true" ma:fieldsID="f008390d666e1c5c1b498798a272069a" ns2:_="" ns3:_="">
    <xsd:import namespace="1e29b1f8-c20c-4103-9640-3c7550ab8917"/>
    <xsd:import namespace="fcac79df-916c-4b82-bdc0-70518ea230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9b1f8-c20c-4103-9640-3c7550ab8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c79df-916c-4b82-bdc0-70518ea2302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DBCC0-36E4-45C8-9C44-5BC12D01CB6B}">
  <ds:schemaRefs>
    <ds:schemaRef ds:uri="http://schemas.openxmlformats.org/officeDocument/2006/bibliography"/>
  </ds:schemaRefs>
</ds:datastoreItem>
</file>

<file path=customXml/itemProps2.xml><?xml version="1.0" encoding="utf-8"?>
<ds:datastoreItem xmlns:ds="http://schemas.openxmlformats.org/officeDocument/2006/customXml" ds:itemID="{C2944573-9E08-40A5-A422-7FB9C2191CDC}"/>
</file>

<file path=customXml/itemProps3.xml><?xml version="1.0" encoding="utf-8"?>
<ds:datastoreItem xmlns:ds="http://schemas.openxmlformats.org/officeDocument/2006/customXml" ds:itemID="{4BA018AF-F108-479A-9423-01A4D134E2B7}"/>
</file>

<file path=docProps/app.xml><?xml version="1.0" encoding="utf-8"?>
<Properties xmlns="http://schemas.openxmlformats.org/officeDocument/2006/extended-properties" xmlns:vt="http://schemas.openxmlformats.org/officeDocument/2006/docPropsVTypes">
  <Template>Normal</Template>
  <TotalTime>2</TotalTime>
  <Pages>16</Pages>
  <Words>8221</Words>
  <Characters>46866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Balicki</dc:creator>
  <cp:keywords/>
  <dc:description/>
  <cp:lastModifiedBy>Lauren Houston</cp:lastModifiedBy>
  <cp:revision>5</cp:revision>
  <cp:lastPrinted>2022-06-28T01:34:00Z</cp:lastPrinted>
  <dcterms:created xsi:type="dcterms:W3CDTF">2024-02-27T23:41:00Z</dcterms:created>
  <dcterms:modified xsi:type="dcterms:W3CDTF">2024-02-27T23:43:00Z</dcterms:modified>
</cp:coreProperties>
</file>